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harts/colors1.xml" ContentType="application/vnd.ms-office.chartcolorsty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harts/chartEx1.xml" ContentType="application/vnd.ms-office.chartex+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3244" w:rsidRDefault="00C83244" w:rsidP="00C83244">
      <w:pPr>
        <w:spacing w:before="120" w:line="276" w:lineRule="auto"/>
        <w:jc w:val="center"/>
        <w:rPr>
          <w:rFonts w:asciiTheme="minorHAnsi" w:hAnsiTheme="minorHAnsi" w:cstheme="minorHAnsi"/>
          <w:b/>
          <w:bCs/>
          <w:color w:val="000000"/>
          <w:sz w:val="28"/>
          <w:szCs w:val="28"/>
        </w:rPr>
      </w:pPr>
      <w:r>
        <w:rPr>
          <w:rFonts w:ascii="Calibri" w:hAnsi="Calibri"/>
          <w:b/>
          <w:bCs/>
          <w:noProof/>
          <w:sz w:val="24"/>
        </w:rPr>
        <w:drawing>
          <wp:inline distT="0" distB="0" distL="0" distR="0">
            <wp:extent cx="982980" cy="734938"/>
            <wp:effectExtent l="0" t="0" r="7620" b="8255"/>
            <wp:docPr id="1379061292"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89284" cy="739652"/>
                    </a:xfrm>
                    <a:prstGeom prst="rect">
                      <a:avLst/>
                    </a:prstGeom>
                    <a:noFill/>
                    <a:ln>
                      <a:noFill/>
                    </a:ln>
                  </pic:spPr>
                </pic:pic>
              </a:graphicData>
            </a:graphic>
          </wp:inline>
        </w:drawing>
      </w:r>
    </w:p>
    <w:p w:rsidR="00C83244" w:rsidRDefault="00C83244" w:rsidP="00F26BC2">
      <w:pPr>
        <w:spacing w:before="120" w:line="276" w:lineRule="auto"/>
        <w:jc w:val="left"/>
        <w:rPr>
          <w:rFonts w:asciiTheme="minorHAnsi" w:hAnsiTheme="minorHAnsi" w:cstheme="minorHAnsi"/>
          <w:b/>
          <w:bCs/>
          <w:color w:val="000000"/>
          <w:sz w:val="32"/>
          <w:szCs w:val="32"/>
        </w:rPr>
      </w:pPr>
      <w:r w:rsidRPr="00C83244">
        <w:rPr>
          <w:rFonts w:asciiTheme="minorHAnsi" w:hAnsiTheme="minorHAnsi" w:cstheme="minorHAnsi"/>
          <w:b/>
          <w:bCs/>
          <w:color w:val="000000"/>
          <w:sz w:val="32"/>
          <w:szCs w:val="32"/>
        </w:rPr>
        <w:t>Αναπτυξιακή Καρδίτσας Αναπτυξιακή Ανώνυμη Εταιρία Ο.Τ.Α</w:t>
      </w:r>
      <w:r w:rsidR="00DF7D39">
        <w:rPr>
          <w:rFonts w:asciiTheme="minorHAnsi" w:hAnsiTheme="minorHAnsi" w:cstheme="minorHAnsi"/>
          <w:b/>
          <w:bCs/>
          <w:color w:val="000000"/>
          <w:sz w:val="32"/>
          <w:szCs w:val="32"/>
        </w:rPr>
        <w:t>.</w:t>
      </w:r>
    </w:p>
    <w:p w:rsidR="00F26BC2" w:rsidRPr="00F26BC2" w:rsidRDefault="00F26BC2" w:rsidP="00F26BC2">
      <w:pPr>
        <w:spacing w:after="60" w:line="240" w:lineRule="auto"/>
        <w:rPr>
          <w:rFonts w:asciiTheme="minorHAnsi" w:eastAsiaTheme="minorHAnsi" w:hAnsiTheme="minorHAnsi" w:cstheme="minorBidi"/>
          <w:b/>
          <w:bCs/>
          <w:kern w:val="2"/>
          <w:sz w:val="24"/>
          <w:lang w:eastAsia="en-US"/>
        </w:rPr>
      </w:pPr>
      <w:r w:rsidRPr="00F26BC2">
        <w:rPr>
          <w:rFonts w:asciiTheme="minorHAnsi" w:eastAsiaTheme="minorHAnsi" w:hAnsiTheme="minorHAnsi" w:cstheme="minorBidi"/>
          <w:b/>
          <w:bCs/>
          <w:kern w:val="2"/>
          <w:sz w:val="24"/>
          <w:lang w:eastAsia="en-US"/>
        </w:rPr>
        <w:t>Μεγ. Αλεξάνδρου 34</w:t>
      </w:r>
    </w:p>
    <w:p w:rsidR="00F26BC2" w:rsidRPr="00F26BC2" w:rsidRDefault="00F26BC2" w:rsidP="00F26BC2">
      <w:pPr>
        <w:spacing w:after="60" w:line="240" w:lineRule="auto"/>
        <w:rPr>
          <w:rFonts w:asciiTheme="minorHAnsi" w:eastAsiaTheme="minorHAnsi" w:hAnsiTheme="minorHAnsi" w:cstheme="minorBidi"/>
          <w:b/>
          <w:bCs/>
          <w:kern w:val="2"/>
          <w:sz w:val="24"/>
          <w:lang w:eastAsia="en-US"/>
        </w:rPr>
      </w:pPr>
      <w:r w:rsidRPr="00F26BC2">
        <w:rPr>
          <w:rFonts w:asciiTheme="minorHAnsi" w:eastAsiaTheme="minorHAnsi" w:hAnsiTheme="minorHAnsi" w:cstheme="minorBidi"/>
          <w:b/>
          <w:bCs/>
          <w:kern w:val="2"/>
          <w:sz w:val="24"/>
          <w:lang w:eastAsia="en-US"/>
        </w:rPr>
        <w:t>43132 Καρδίτσα</w:t>
      </w:r>
    </w:p>
    <w:p w:rsidR="00F26BC2" w:rsidRPr="00F26BC2" w:rsidRDefault="00F26BC2" w:rsidP="00F26BC2">
      <w:pPr>
        <w:spacing w:after="60" w:line="240" w:lineRule="auto"/>
        <w:rPr>
          <w:rFonts w:asciiTheme="minorHAnsi" w:eastAsiaTheme="minorHAnsi" w:hAnsiTheme="minorHAnsi" w:cstheme="minorBidi"/>
          <w:b/>
          <w:bCs/>
          <w:kern w:val="2"/>
          <w:sz w:val="24"/>
          <w:lang w:eastAsia="en-US"/>
        </w:rPr>
      </w:pPr>
      <w:r w:rsidRPr="00F26BC2">
        <w:rPr>
          <w:rFonts w:asciiTheme="minorHAnsi" w:eastAsiaTheme="minorHAnsi" w:hAnsiTheme="minorHAnsi" w:cstheme="minorBidi"/>
          <w:b/>
          <w:bCs/>
          <w:kern w:val="2"/>
          <w:sz w:val="24"/>
          <w:lang w:eastAsia="en-US"/>
        </w:rPr>
        <w:t>Α.Φ.Μ. 094150026</w:t>
      </w:r>
    </w:p>
    <w:p w:rsidR="00F26BC2" w:rsidRPr="00F26BC2" w:rsidRDefault="00F26BC2" w:rsidP="00F26BC2">
      <w:pPr>
        <w:spacing w:after="60" w:line="240" w:lineRule="auto"/>
        <w:rPr>
          <w:rFonts w:asciiTheme="minorHAnsi" w:eastAsiaTheme="minorHAnsi" w:hAnsiTheme="minorHAnsi" w:cstheme="minorBidi"/>
          <w:b/>
          <w:bCs/>
          <w:kern w:val="2"/>
          <w:sz w:val="24"/>
          <w:lang w:eastAsia="en-US"/>
        </w:rPr>
      </w:pPr>
      <w:r w:rsidRPr="00F26BC2">
        <w:rPr>
          <w:rFonts w:asciiTheme="minorHAnsi" w:eastAsiaTheme="minorHAnsi" w:hAnsiTheme="minorHAnsi" w:cstheme="minorBidi"/>
          <w:b/>
          <w:bCs/>
          <w:kern w:val="2"/>
          <w:sz w:val="24"/>
          <w:lang w:eastAsia="en-US"/>
        </w:rPr>
        <w:t>Τηλ: 24410-42363 / 26345</w:t>
      </w:r>
    </w:p>
    <w:p w:rsidR="00F26BC2" w:rsidRPr="00F26BC2" w:rsidRDefault="00F26BC2" w:rsidP="00F26BC2">
      <w:pPr>
        <w:spacing w:after="60" w:line="240" w:lineRule="auto"/>
        <w:rPr>
          <w:rFonts w:asciiTheme="minorHAnsi" w:eastAsiaTheme="minorHAnsi" w:hAnsiTheme="minorHAnsi" w:cstheme="minorBidi"/>
          <w:b/>
          <w:bCs/>
          <w:kern w:val="2"/>
          <w:sz w:val="24"/>
          <w:lang w:eastAsia="en-US"/>
        </w:rPr>
      </w:pPr>
      <w:r w:rsidRPr="00F26BC2">
        <w:rPr>
          <w:rFonts w:asciiTheme="minorHAnsi" w:eastAsiaTheme="minorHAnsi" w:hAnsiTheme="minorHAnsi" w:cstheme="minorBidi"/>
          <w:b/>
          <w:bCs/>
          <w:kern w:val="2"/>
          <w:sz w:val="24"/>
          <w:lang w:eastAsia="en-US"/>
        </w:rPr>
        <w:t>Fax: 24410-71636</w:t>
      </w:r>
    </w:p>
    <w:p w:rsidR="00F26BC2" w:rsidRDefault="00F26BC2" w:rsidP="00F26BC2">
      <w:pPr>
        <w:spacing w:before="120" w:line="276" w:lineRule="auto"/>
        <w:jc w:val="left"/>
        <w:rPr>
          <w:rFonts w:asciiTheme="minorHAnsi" w:hAnsiTheme="minorHAnsi" w:cstheme="minorHAnsi"/>
          <w:b/>
          <w:bCs/>
          <w:color w:val="000000"/>
          <w:sz w:val="32"/>
          <w:szCs w:val="32"/>
        </w:rPr>
      </w:pPr>
    </w:p>
    <w:p w:rsidR="00F26BC2" w:rsidRPr="00C83244" w:rsidRDefault="00F26BC2" w:rsidP="00F26BC2">
      <w:pPr>
        <w:spacing w:before="120" w:line="276" w:lineRule="auto"/>
        <w:jc w:val="left"/>
        <w:rPr>
          <w:rFonts w:asciiTheme="minorHAnsi" w:hAnsiTheme="minorHAnsi" w:cstheme="minorHAnsi"/>
          <w:b/>
          <w:bCs/>
          <w:color w:val="000000"/>
          <w:sz w:val="32"/>
          <w:szCs w:val="32"/>
        </w:rPr>
      </w:pPr>
    </w:p>
    <w:p w:rsidR="006B6590" w:rsidRPr="006B6590" w:rsidRDefault="006B6590" w:rsidP="006B6590">
      <w:pPr>
        <w:spacing w:after="160" w:line="240" w:lineRule="auto"/>
        <w:jc w:val="right"/>
        <w:rPr>
          <w:rFonts w:asciiTheme="minorHAnsi" w:eastAsiaTheme="minorHAnsi" w:hAnsiTheme="minorHAnsi" w:cstheme="minorBidi"/>
          <w:b/>
          <w:bCs/>
          <w:kern w:val="2"/>
          <w:sz w:val="28"/>
          <w:szCs w:val="28"/>
          <w:lang w:eastAsia="en-US"/>
        </w:rPr>
      </w:pPr>
      <w:r w:rsidRPr="006B6590">
        <w:rPr>
          <w:rFonts w:asciiTheme="minorHAnsi" w:eastAsiaTheme="minorHAnsi" w:hAnsiTheme="minorHAnsi" w:cstheme="minorBidi"/>
          <w:kern w:val="2"/>
          <w:szCs w:val="22"/>
          <w:lang w:eastAsia="en-US"/>
        </w:rPr>
        <w:tab/>
      </w:r>
      <w:r w:rsidRPr="006B6590">
        <w:rPr>
          <w:rFonts w:asciiTheme="minorHAnsi" w:eastAsiaTheme="minorHAnsi" w:hAnsiTheme="minorHAnsi" w:cstheme="minorBidi"/>
          <w:kern w:val="2"/>
          <w:szCs w:val="22"/>
          <w:lang w:eastAsia="en-US"/>
        </w:rPr>
        <w:tab/>
      </w:r>
      <w:r w:rsidRPr="006B6590">
        <w:rPr>
          <w:rFonts w:asciiTheme="minorHAnsi" w:eastAsiaTheme="minorHAnsi" w:hAnsiTheme="minorHAnsi" w:cstheme="minorBidi"/>
          <w:kern w:val="2"/>
          <w:szCs w:val="22"/>
          <w:lang w:eastAsia="en-US"/>
        </w:rPr>
        <w:tab/>
      </w:r>
      <w:r w:rsidRPr="006B6590">
        <w:rPr>
          <w:rFonts w:asciiTheme="minorHAnsi" w:eastAsiaTheme="minorHAnsi" w:hAnsiTheme="minorHAnsi" w:cstheme="minorBidi"/>
          <w:kern w:val="2"/>
          <w:szCs w:val="22"/>
          <w:lang w:eastAsia="en-US"/>
        </w:rPr>
        <w:tab/>
      </w:r>
      <w:r w:rsidRPr="006B6590">
        <w:rPr>
          <w:rFonts w:asciiTheme="minorHAnsi" w:eastAsiaTheme="minorHAnsi" w:hAnsiTheme="minorHAnsi" w:cstheme="minorBidi"/>
          <w:kern w:val="2"/>
          <w:sz w:val="24"/>
          <w:lang w:eastAsia="en-US"/>
        </w:rPr>
        <w:tab/>
      </w:r>
      <w:r w:rsidRPr="006B6590">
        <w:rPr>
          <w:rFonts w:asciiTheme="minorHAnsi" w:eastAsiaTheme="minorHAnsi" w:hAnsiTheme="minorHAnsi" w:cstheme="minorBidi"/>
          <w:kern w:val="2"/>
          <w:sz w:val="24"/>
          <w:lang w:eastAsia="en-US"/>
        </w:rPr>
        <w:tab/>
      </w:r>
      <w:r w:rsidRPr="006B6590">
        <w:rPr>
          <w:rFonts w:asciiTheme="minorHAnsi" w:eastAsiaTheme="minorHAnsi" w:hAnsiTheme="minorHAnsi" w:cstheme="minorBidi"/>
          <w:kern w:val="2"/>
          <w:sz w:val="24"/>
          <w:lang w:eastAsia="en-US"/>
        </w:rPr>
        <w:tab/>
      </w:r>
      <w:r w:rsidRPr="006B6590">
        <w:rPr>
          <w:rFonts w:asciiTheme="minorHAnsi" w:eastAsiaTheme="minorHAnsi" w:hAnsiTheme="minorHAnsi" w:cstheme="minorBidi"/>
          <w:kern w:val="2"/>
          <w:sz w:val="24"/>
          <w:lang w:eastAsia="en-US"/>
        </w:rPr>
        <w:tab/>
      </w:r>
      <w:r w:rsidRPr="006B6590">
        <w:rPr>
          <w:rFonts w:asciiTheme="minorHAnsi" w:eastAsiaTheme="minorHAnsi" w:hAnsiTheme="minorHAnsi" w:cstheme="minorBidi"/>
          <w:kern w:val="2"/>
          <w:sz w:val="24"/>
          <w:lang w:eastAsia="en-US"/>
        </w:rPr>
        <w:tab/>
      </w:r>
      <w:r w:rsidRPr="006B6590">
        <w:rPr>
          <w:rFonts w:asciiTheme="minorHAnsi" w:eastAsiaTheme="minorHAnsi" w:hAnsiTheme="minorHAnsi" w:cstheme="minorBidi"/>
          <w:kern w:val="2"/>
          <w:sz w:val="24"/>
          <w:lang w:eastAsia="en-US"/>
        </w:rPr>
        <w:tab/>
      </w:r>
      <w:r w:rsidRPr="006B6590">
        <w:rPr>
          <w:rFonts w:asciiTheme="minorHAnsi" w:eastAsiaTheme="minorHAnsi" w:hAnsiTheme="minorHAnsi" w:cstheme="minorBidi"/>
          <w:kern w:val="2"/>
          <w:sz w:val="24"/>
          <w:lang w:eastAsia="en-US"/>
        </w:rPr>
        <w:tab/>
      </w:r>
      <w:r w:rsidRPr="006B6590">
        <w:rPr>
          <w:rFonts w:asciiTheme="minorHAnsi" w:eastAsiaTheme="minorHAnsi" w:hAnsiTheme="minorHAnsi" w:cstheme="minorBidi"/>
          <w:kern w:val="2"/>
          <w:sz w:val="24"/>
          <w:lang w:eastAsia="en-US"/>
        </w:rPr>
        <w:tab/>
      </w:r>
      <w:r w:rsidRPr="006B6590">
        <w:rPr>
          <w:rFonts w:asciiTheme="minorHAnsi" w:eastAsiaTheme="minorHAnsi" w:hAnsiTheme="minorHAnsi" w:cstheme="minorBidi"/>
          <w:kern w:val="2"/>
          <w:sz w:val="24"/>
          <w:lang w:eastAsia="en-US"/>
        </w:rPr>
        <w:tab/>
      </w:r>
      <w:r w:rsidRPr="006B6590">
        <w:rPr>
          <w:rFonts w:asciiTheme="minorHAnsi" w:eastAsiaTheme="minorHAnsi" w:hAnsiTheme="minorHAnsi" w:cstheme="minorBidi"/>
          <w:kern w:val="2"/>
          <w:sz w:val="24"/>
          <w:lang w:eastAsia="en-US"/>
        </w:rPr>
        <w:tab/>
      </w:r>
      <w:r w:rsidRPr="006B6590">
        <w:rPr>
          <w:rFonts w:asciiTheme="minorHAnsi" w:eastAsiaTheme="minorHAnsi" w:hAnsiTheme="minorHAnsi" w:cstheme="minorBidi"/>
          <w:kern w:val="2"/>
          <w:sz w:val="24"/>
          <w:lang w:eastAsia="en-US"/>
        </w:rPr>
        <w:tab/>
      </w:r>
      <w:r w:rsidRPr="006B6590">
        <w:rPr>
          <w:rFonts w:asciiTheme="minorHAnsi" w:eastAsiaTheme="minorHAnsi" w:hAnsiTheme="minorHAnsi" w:cstheme="minorBidi"/>
          <w:b/>
          <w:bCs/>
          <w:kern w:val="2"/>
          <w:sz w:val="28"/>
          <w:szCs w:val="28"/>
          <w:lang w:eastAsia="en-US"/>
        </w:rPr>
        <w:t xml:space="preserve">Καρδίτσα, </w:t>
      </w:r>
      <w:r w:rsidRPr="000C1433">
        <w:rPr>
          <w:rFonts w:asciiTheme="minorHAnsi" w:eastAsiaTheme="minorHAnsi" w:hAnsiTheme="minorHAnsi" w:cstheme="minorBidi"/>
          <w:b/>
          <w:bCs/>
          <w:kern w:val="2"/>
          <w:sz w:val="28"/>
          <w:szCs w:val="28"/>
          <w:lang w:eastAsia="en-US"/>
        </w:rPr>
        <w:t>22</w:t>
      </w:r>
      <w:r w:rsidRPr="006B6590">
        <w:rPr>
          <w:rFonts w:asciiTheme="minorHAnsi" w:eastAsiaTheme="minorHAnsi" w:hAnsiTheme="minorHAnsi" w:cstheme="minorBidi"/>
          <w:b/>
          <w:bCs/>
          <w:kern w:val="2"/>
          <w:sz w:val="28"/>
          <w:szCs w:val="28"/>
          <w:lang w:eastAsia="en-US"/>
        </w:rPr>
        <w:t>-</w:t>
      </w:r>
      <w:r w:rsidRPr="000C1433">
        <w:rPr>
          <w:rFonts w:asciiTheme="minorHAnsi" w:eastAsiaTheme="minorHAnsi" w:hAnsiTheme="minorHAnsi" w:cstheme="minorBidi"/>
          <w:b/>
          <w:bCs/>
          <w:kern w:val="2"/>
          <w:sz w:val="28"/>
          <w:szCs w:val="28"/>
          <w:lang w:eastAsia="en-US"/>
        </w:rPr>
        <w:t>11</w:t>
      </w:r>
      <w:r w:rsidRPr="006B6590">
        <w:rPr>
          <w:rFonts w:asciiTheme="minorHAnsi" w:eastAsiaTheme="minorHAnsi" w:hAnsiTheme="minorHAnsi" w:cstheme="minorBidi"/>
          <w:b/>
          <w:bCs/>
          <w:kern w:val="2"/>
          <w:sz w:val="28"/>
          <w:szCs w:val="28"/>
          <w:lang w:eastAsia="en-US"/>
        </w:rPr>
        <w:t>-2023</w:t>
      </w:r>
    </w:p>
    <w:p w:rsidR="00F26BC2" w:rsidRPr="000C1433" w:rsidRDefault="00F26BC2" w:rsidP="00C83244">
      <w:pPr>
        <w:spacing w:before="120" w:line="276" w:lineRule="auto"/>
        <w:jc w:val="center"/>
        <w:rPr>
          <w:rFonts w:asciiTheme="minorHAnsi" w:hAnsiTheme="minorHAnsi" w:cstheme="minorHAnsi"/>
          <w:b/>
          <w:bCs/>
          <w:color w:val="000000"/>
          <w:sz w:val="28"/>
          <w:szCs w:val="28"/>
        </w:rPr>
      </w:pPr>
    </w:p>
    <w:p w:rsidR="00C83244" w:rsidRPr="00F85180" w:rsidRDefault="00F85180" w:rsidP="00C83244">
      <w:pPr>
        <w:spacing w:before="120" w:line="276" w:lineRule="auto"/>
        <w:jc w:val="center"/>
        <w:rPr>
          <w:rFonts w:asciiTheme="minorHAnsi" w:hAnsiTheme="minorHAnsi" w:cstheme="minorHAnsi"/>
          <w:b/>
          <w:bCs/>
          <w:color w:val="000000"/>
          <w:sz w:val="28"/>
          <w:szCs w:val="28"/>
          <w:lang w:val="en-US"/>
        </w:rPr>
      </w:pPr>
      <w:r>
        <w:rPr>
          <w:rFonts w:asciiTheme="minorHAnsi" w:hAnsiTheme="minorHAnsi" w:cstheme="minorHAnsi"/>
          <w:b/>
          <w:bCs/>
          <w:color w:val="000000"/>
          <w:sz w:val="28"/>
          <w:szCs w:val="28"/>
          <w:lang w:val="en-US"/>
        </w:rPr>
        <w:t xml:space="preserve"> </w:t>
      </w:r>
    </w:p>
    <w:p w:rsidR="00C14755" w:rsidRPr="005B50B0" w:rsidRDefault="00C14755" w:rsidP="00C14755">
      <w:pPr>
        <w:spacing w:before="120" w:after="0" w:line="360" w:lineRule="auto"/>
        <w:jc w:val="center"/>
        <w:rPr>
          <w:rFonts w:asciiTheme="minorHAnsi" w:hAnsiTheme="minorHAnsi" w:cstheme="minorHAnsi"/>
          <w:sz w:val="28"/>
          <w:szCs w:val="28"/>
        </w:rPr>
      </w:pPr>
      <w:r w:rsidRPr="005B50B0">
        <w:rPr>
          <w:rFonts w:asciiTheme="minorHAnsi" w:hAnsiTheme="minorHAnsi" w:cstheme="minorHAnsi"/>
          <w:sz w:val="28"/>
          <w:szCs w:val="28"/>
        </w:rPr>
        <w:t>για την έγκριση της Στρατηγικής Τοπικής Ανάπτυξης μέσω του LEADER για την περίοδο 2023-2027 και υπό τον τίτλο:</w:t>
      </w:r>
    </w:p>
    <w:p w:rsidR="00C14755" w:rsidRPr="005B50B0" w:rsidRDefault="00C14755" w:rsidP="00C14755">
      <w:pPr>
        <w:spacing w:before="120" w:line="360" w:lineRule="auto"/>
        <w:jc w:val="center"/>
        <w:rPr>
          <w:rFonts w:asciiTheme="minorHAnsi" w:hAnsiTheme="minorHAnsi" w:cstheme="minorHAnsi"/>
          <w:b/>
          <w:bCs/>
          <w:sz w:val="28"/>
          <w:szCs w:val="28"/>
        </w:rPr>
      </w:pPr>
      <w:r w:rsidRPr="005B50B0">
        <w:rPr>
          <w:rFonts w:asciiTheme="minorHAnsi" w:hAnsiTheme="minorHAnsi" w:cstheme="minorHAnsi"/>
          <w:b/>
          <w:bCs/>
          <w:sz w:val="28"/>
          <w:szCs w:val="28"/>
        </w:rPr>
        <w:t>''Καρδίτσα - Θεσσαλιώτιδα: Τόπος δημιουργίας, συνεργασίας και αλληλεγγύης''</w:t>
      </w:r>
    </w:p>
    <w:p w:rsidR="00F26BC2" w:rsidRDefault="00F26BC2" w:rsidP="00C83244">
      <w:pPr>
        <w:spacing w:before="120" w:line="276" w:lineRule="auto"/>
        <w:jc w:val="center"/>
        <w:rPr>
          <w:rFonts w:asciiTheme="minorHAnsi" w:hAnsiTheme="minorHAnsi" w:cstheme="minorHAnsi"/>
          <w:b/>
          <w:bCs/>
          <w:color w:val="000000"/>
          <w:sz w:val="28"/>
          <w:szCs w:val="28"/>
        </w:rPr>
      </w:pPr>
    </w:p>
    <w:p w:rsidR="008852AF" w:rsidRPr="005B50B0" w:rsidRDefault="00F26BC2" w:rsidP="00C14755">
      <w:pPr>
        <w:spacing w:before="120" w:after="0" w:line="360" w:lineRule="auto"/>
        <w:rPr>
          <w:rFonts w:asciiTheme="minorHAnsi" w:hAnsiTheme="minorHAnsi" w:cstheme="minorHAnsi"/>
          <w:b/>
          <w:bCs/>
          <w:sz w:val="28"/>
          <w:szCs w:val="28"/>
        </w:rPr>
      </w:pPr>
      <w:r w:rsidRPr="005B50B0">
        <w:rPr>
          <w:rFonts w:asciiTheme="minorHAnsi" w:hAnsiTheme="minorHAnsi" w:cstheme="minorHAnsi"/>
          <w:sz w:val="28"/>
          <w:szCs w:val="28"/>
        </w:rPr>
        <w:t xml:space="preserve">Συνέντευξη Τύπου παραχώρησε ο Πρόεδρος του Δ.Σ. της ΑΝ.ΚΑ Α.Ε κος Τσιάκος Β. μαζί με τον Γενικό Διευθυντή της ΑΝ.ΚΑ ΑΕ κο Σακελλαρίου Ε. και τον Συντονιστή του Προγράμματος </w:t>
      </w:r>
      <w:r w:rsidRPr="005B50B0">
        <w:rPr>
          <w:rFonts w:asciiTheme="minorHAnsi" w:hAnsiTheme="minorHAnsi" w:cstheme="minorHAnsi"/>
          <w:sz w:val="28"/>
          <w:szCs w:val="28"/>
          <w:lang w:val="en-US"/>
        </w:rPr>
        <w:t>LEDAER</w:t>
      </w:r>
      <w:r w:rsidR="00A05658" w:rsidRPr="00A05658">
        <w:rPr>
          <w:rFonts w:asciiTheme="minorHAnsi" w:hAnsiTheme="minorHAnsi" w:cstheme="minorHAnsi"/>
          <w:sz w:val="28"/>
          <w:szCs w:val="28"/>
        </w:rPr>
        <w:t xml:space="preserve"> </w:t>
      </w:r>
      <w:r w:rsidRPr="005B50B0">
        <w:rPr>
          <w:rFonts w:asciiTheme="minorHAnsi" w:hAnsiTheme="minorHAnsi" w:cstheme="minorHAnsi"/>
          <w:sz w:val="28"/>
          <w:szCs w:val="28"/>
        </w:rPr>
        <w:t>κο</w:t>
      </w:r>
      <w:r w:rsidR="00A05658" w:rsidRPr="00A05658">
        <w:rPr>
          <w:rFonts w:asciiTheme="minorHAnsi" w:hAnsiTheme="minorHAnsi" w:cstheme="minorHAnsi"/>
          <w:sz w:val="28"/>
          <w:szCs w:val="28"/>
        </w:rPr>
        <w:t xml:space="preserve"> </w:t>
      </w:r>
      <w:r w:rsidRPr="005B50B0">
        <w:rPr>
          <w:rFonts w:asciiTheme="minorHAnsi" w:hAnsiTheme="minorHAnsi" w:cstheme="minorHAnsi"/>
          <w:sz w:val="28"/>
          <w:szCs w:val="28"/>
        </w:rPr>
        <w:t>Ντανοβασίλη Π.</w:t>
      </w:r>
    </w:p>
    <w:p w:rsidR="008953EC" w:rsidRDefault="008953EC" w:rsidP="008953EC">
      <w:pPr>
        <w:spacing w:after="160" w:line="259" w:lineRule="auto"/>
        <w:jc w:val="left"/>
        <w:rPr>
          <w:rFonts w:asciiTheme="minorHAnsi" w:hAnsiTheme="minorHAnsi" w:cstheme="minorHAnsi"/>
          <w:sz w:val="28"/>
          <w:szCs w:val="28"/>
        </w:rPr>
      </w:pPr>
    </w:p>
    <w:p w:rsidR="00B90EE6" w:rsidRPr="008953EC" w:rsidRDefault="00B90EE6" w:rsidP="008953EC">
      <w:pPr>
        <w:spacing w:after="160" w:line="259" w:lineRule="auto"/>
        <w:jc w:val="left"/>
        <w:rPr>
          <w:rFonts w:asciiTheme="minorHAnsi" w:hAnsiTheme="minorHAnsi" w:cstheme="minorHAnsi"/>
        </w:rPr>
      </w:pPr>
      <w:r w:rsidRPr="005B50B0">
        <w:rPr>
          <w:rFonts w:asciiTheme="minorHAnsi" w:hAnsiTheme="minorHAnsi" w:cstheme="minorHAnsi"/>
          <w:sz w:val="28"/>
          <w:szCs w:val="28"/>
        </w:rPr>
        <w:t>Αγαπητές/αγαπητοί εκπρόσωποι των ΜΜΕ</w:t>
      </w:r>
    </w:p>
    <w:p w:rsidR="00B90EE6" w:rsidRPr="005B50B0" w:rsidRDefault="00B90EE6" w:rsidP="00B90EE6">
      <w:pPr>
        <w:spacing w:before="120" w:after="0" w:line="360" w:lineRule="auto"/>
        <w:rPr>
          <w:rFonts w:asciiTheme="minorHAnsi" w:hAnsiTheme="minorHAnsi" w:cstheme="minorHAnsi"/>
          <w:sz w:val="28"/>
          <w:szCs w:val="28"/>
        </w:rPr>
      </w:pPr>
      <w:r w:rsidRPr="005B50B0">
        <w:rPr>
          <w:rFonts w:asciiTheme="minorHAnsi" w:hAnsiTheme="minorHAnsi" w:cstheme="minorHAnsi"/>
          <w:sz w:val="28"/>
          <w:szCs w:val="28"/>
        </w:rPr>
        <w:t>Ως Πρόεδρος του Δ.Σ. της ΑΝ.ΚΑ Α.Ε. και ως Δήμαρχος έχω την τιμή να ανακοινώσω, ότι μετά την επιτυχή υλοποίηση 4 προγραμμάτων LEADER από το 1996 έως και σήμερα, η εταιρία έλαβε την έγκριση της Στρατηγικής Τοπικής Ανάπτυξης μέσω του LEADER για την περίοδο 2023-2027 και υπό τον τίτλο:</w:t>
      </w:r>
    </w:p>
    <w:p w:rsidR="00B90EE6" w:rsidRPr="005B50B0" w:rsidRDefault="00B90EE6" w:rsidP="00B90EE6">
      <w:pPr>
        <w:spacing w:before="120" w:line="360" w:lineRule="auto"/>
        <w:jc w:val="center"/>
        <w:rPr>
          <w:rFonts w:asciiTheme="minorHAnsi" w:hAnsiTheme="minorHAnsi" w:cstheme="minorHAnsi"/>
          <w:b/>
          <w:bCs/>
          <w:sz w:val="28"/>
          <w:szCs w:val="28"/>
        </w:rPr>
      </w:pPr>
      <w:r w:rsidRPr="005B50B0">
        <w:rPr>
          <w:rFonts w:asciiTheme="minorHAnsi" w:hAnsiTheme="minorHAnsi" w:cstheme="minorHAnsi"/>
          <w:b/>
          <w:bCs/>
          <w:sz w:val="28"/>
          <w:szCs w:val="28"/>
        </w:rPr>
        <w:lastRenderedPageBreak/>
        <w:t xml:space="preserve">''Καρδίτσα - Θεσσαλιώτιδα: Τόπος δημιουργίας, συνεργασίας και αλληλεγγύης'' </w:t>
      </w:r>
    </w:p>
    <w:p w:rsidR="00B90EE6" w:rsidRPr="005B50B0" w:rsidRDefault="00B90EE6" w:rsidP="00B90EE6">
      <w:pPr>
        <w:pStyle w:val="a6"/>
        <w:numPr>
          <w:ilvl w:val="0"/>
          <w:numId w:val="9"/>
        </w:numPr>
        <w:spacing w:before="120" w:line="360" w:lineRule="auto"/>
        <w:ind w:left="0" w:firstLine="0"/>
        <w:rPr>
          <w:rFonts w:asciiTheme="minorHAnsi" w:hAnsiTheme="minorHAnsi" w:cstheme="minorHAnsi"/>
          <w:sz w:val="28"/>
          <w:szCs w:val="28"/>
        </w:rPr>
      </w:pPr>
      <w:r w:rsidRPr="005B50B0">
        <w:rPr>
          <w:rFonts w:asciiTheme="minorHAnsi" w:hAnsiTheme="minorHAnsi" w:cstheme="minorHAnsi"/>
          <w:sz w:val="28"/>
          <w:szCs w:val="28"/>
        </w:rPr>
        <w:t>Για τον σχεδιασμό του προγράμματος, από την πρόσκληση τον Οκτώβριο του 2022 έως και την υποβολή τον Ιούλιο του 2023, οργανώθηκαν από την ΑΝ.ΚΑ 59 ενέργειες διαβούλευσης - ενημέρωσης, στις οποίες συμμετείχαν πάνω από 1.000 άτομα, εκπρόσωποι τοπικών φορέων και ενεργοί πολίτες, οι οποίοι κατέθεσαν τις προτάσεις και ιδέες τους και στο τέλος ιεράρχησαν τις ανάγκες της περιοχής.</w:t>
      </w:r>
    </w:p>
    <w:p w:rsidR="00B90EE6" w:rsidRPr="005B50B0" w:rsidRDefault="00B90EE6" w:rsidP="00B90EE6">
      <w:pPr>
        <w:spacing w:before="120" w:line="360" w:lineRule="auto"/>
        <w:jc w:val="center"/>
        <w:rPr>
          <w:rFonts w:asciiTheme="minorHAnsi" w:hAnsiTheme="minorHAnsi" w:cstheme="minorHAnsi"/>
          <w:i/>
          <w:iCs/>
          <w:sz w:val="28"/>
          <w:szCs w:val="28"/>
        </w:rPr>
      </w:pPr>
      <w:r w:rsidRPr="005B50B0">
        <w:rPr>
          <w:rFonts w:asciiTheme="minorHAnsi" w:hAnsiTheme="minorHAnsi" w:cstheme="minorHAnsi"/>
          <w:i/>
          <w:iCs/>
          <w:sz w:val="28"/>
          <w:szCs w:val="28"/>
        </w:rPr>
        <w:t>Τους ευχαριστούμε ιδιαίτερα για την πολύτιμη συμβολή τους</w:t>
      </w:r>
    </w:p>
    <w:p w:rsidR="00B90EE6" w:rsidRPr="005B50B0" w:rsidRDefault="00B90EE6" w:rsidP="00B90EE6">
      <w:pPr>
        <w:spacing w:before="120" w:line="360" w:lineRule="auto"/>
        <w:rPr>
          <w:rFonts w:asciiTheme="minorHAnsi" w:hAnsiTheme="minorHAnsi" w:cstheme="minorHAnsi"/>
          <w:sz w:val="28"/>
          <w:szCs w:val="28"/>
        </w:rPr>
      </w:pPr>
      <w:r w:rsidRPr="005B50B0">
        <w:rPr>
          <w:rFonts w:asciiTheme="minorHAnsi" w:hAnsiTheme="minorHAnsi" w:cstheme="minorHAnsi"/>
          <w:sz w:val="28"/>
          <w:szCs w:val="28"/>
        </w:rPr>
        <w:t>•</w:t>
      </w:r>
      <w:r w:rsidRPr="005B50B0">
        <w:rPr>
          <w:rFonts w:asciiTheme="minorHAnsi" w:hAnsiTheme="minorHAnsi" w:cstheme="minorHAnsi"/>
          <w:sz w:val="28"/>
          <w:szCs w:val="28"/>
        </w:rPr>
        <w:tab/>
        <w:t xml:space="preserve">Η πρόταση υποβλήθηκε στο ΥΠΑΑΤ τον Ιούλιο του 2023 με συνολική προτεινόμενη Δημόσια Δαπάνη 5.664.000 €. </w:t>
      </w:r>
    </w:p>
    <w:p w:rsidR="00B90EE6" w:rsidRPr="005B50B0" w:rsidRDefault="00B90EE6" w:rsidP="00B90EE6">
      <w:pPr>
        <w:spacing w:before="120" w:line="360" w:lineRule="auto"/>
        <w:rPr>
          <w:rFonts w:asciiTheme="minorHAnsi" w:hAnsiTheme="minorHAnsi" w:cstheme="minorHAnsi"/>
          <w:sz w:val="28"/>
          <w:szCs w:val="28"/>
        </w:rPr>
      </w:pPr>
      <w:r w:rsidRPr="005B50B0">
        <w:rPr>
          <w:rFonts w:asciiTheme="minorHAnsi" w:hAnsiTheme="minorHAnsi" w:cstheme="minorHAnsi"/>
          <w:sz w:val="28"/>
          <w:szCs w:val="28"/>
        </w:rPr>
        <w:t>•</w:t>
      </w:r>
      <w:r w:rsidRPr="005B50B0">
        <w:rPr>
          <w:rFonts w:asciiTheme="minorHAnsi" w:hAnsiTheme="minorHAnsi" w:cstheme="minorHAnsi"/>
          <w:sz w:val="28"/>
          <w:szCs w:val="28"/>
        </w:rPr>
        <w:tab/>
        <w:t>Αξιολογήθηκε θετικά με συνολική βαθμολογία 86,30 βαθμούς πετυχαίνοντας τη μεγαλύτερη επίδοση (43,90 βαθμούς με μέγιστο τους 45), μεταξύ των 50 προτάσεων που υποβλήθηκαν απ’ όλες τις περιοχές της Χώρας, στην κατηγορία κριτηρίων που αφορούσε την Αξιολόγηση της Στρατηγικής Τοπικής Ανάπτυξης.</w:t>
      </w:r>
    </w:p>
    <w:p w:rsidR="00B90EE6" w:rsidRPr="005B50B0" w:rsidRDefault="00B90EE6" w:rsidP="00B90EE6">
      <w:pPr>
        <w:spacing w:before="120" w:line="360" w:lineRule="auto"/>
        <w:rPr>
          <w:rFonts w:asciiTheme="minorHAnsi" w:hAnsiTheme="minorHAnsi" w:cstheme="minorHAnsi"/>
          <w:sz w:val="28"/>
          <w:szCs w:val="28"/>
        </w:rPr>
      </w:pPr>
      <w:r w:rsidRPr="005B50B0">
        <w:rPr>
          <w:rFonts w:asciiTheme="minorHAnsi" w:hAnsiTheme="minorHAnsi" w:cstheme="minorHAnsi"/>
          <w:sz w:val="28"/>
          <w:szCs w:val="28"/>
        </w:rPr>
        <w:t>•</w:t>
      </w:r>
      <w:r w:rsidRPr="005B50B0">
        <w:rPr>
          <w:rFonts w:asciiTheme="minorHAnsi" w:hAnsiTheme="minorHAnsi" w:cstheme="minorHAnsi"/>
          <w:sz w:val="28"/>
          <w:szCs w:val="28"/>
        </w:rPr>
        <w:tab/>
        <w:t>Εγκρίθηκε με την υπ’ αριθ. 2097/16-11-2023 απόφαση του Υπουργού Αγροτικής Ανάπτυξης και Τροφίμων κ. Αυγενάκη, βάσει της οποίας κατανεμήθηκε συνολική Δημόσια Δαπάνη ύψους 5.540.000 € (5</w:t>
      </w:r>
      <w:r w:rsidRPr="005B50B0">
        <w:rPr>
          <w:rFonts w:asciiTheme="minorHAnsi" w:hAnsiTheme="minorHAnsi" w:cstheme="minorHAnsi"/>
          <w:sz w:val="28"/>
          <w:szCs w:val="28"/>
          <w:vertAlign w:val="superscript"/>
        </w:rPr>
        <w:t>η</w:t>
      </w:r>
      <w:r w:rsidRPr="005B50B0">
        <w:rPr>
          <w:rFonts w:asciiTheme="minorHAnsi" w:hAnsiTheme="minorHAnsi" w:cstheme="minorHAnsi"/>
          <w:sz w:val="28"/>
          <w:szCs w:val="28"/>
        </w:rPr>
        <w:t xml:space="preserve"> μεγαλύτερη πανελλαδικά) και εκτιμώμενο Συνολικό Προϋπολογισμό περίπου 7.000.000 €.</w:t>
      </w:r>
    </w:p>
    <w:p w:rsidR="00B90EE6" w:rsidRPr="005B50B0" w:rsidRDefault="00B90EE6" w:rsidP="00B90EE6">
      <w:pPr>
        <w:spacing w:before="120" w:line="360" w:lineRule="auto"/>
        <w:rPr>
          <w:rFonts w:asciiTheme="minorHAnsi" w:hAnsiTheme="minorHAnsi" w:cstheme="minorHAnsi"/>
          <w:sz w:val="28"/>
          <w:szCs w:val="28"/>
        </w:rPr>
      </w:pPr>
      <w:r w:rsidRPr="005B50B0">
        <w:rPr>
          <w:rFonts w:asciiTheme="minorHAnsi" w:hAnsiTheme="minorHAnsi" w:cstheme="minorHAnsi"/>
          <w:sz w:val="28"/>
          <w:szCs w:val="28"/>
        </w:rPr>
        <w:t xml:space="preserve">Η περιοχή εφαρμογής του προγράμματος αποτελείται από </w:t>
      </w:r>
      <w:r w:rsidRPr="005B50B0">
        <w:rPr>
          <w:rFonts w:asciiTheme="minorHAnsi" w:hAnsiTheme="minorHAnsi" w:cstheme="minorHAnsi"/>
          <w:b/>
          <w:sz w:val="28"/>
          <w:szCs w:val="28"/>
        </w:rPr>
        <w:t xml:space="preserve">144Δημοτικές Κοινότητες </w:t>
      </w:r>
      <w:r w:rsidRPr="005B50B0">
        <w:rPr>
          <w:rFonts w:asciiTheme="minorHAnsi" w:hAnsiTheme="minorHAnsi" w:cstheme="minorHAnsi"/>
          <w:sz w:val="28"/>
          <w:szCs w:val="28"/>
        </w:rPr>
        <w:t xml:space="preserve">που ανήκουν στους </w:t>
      </w:r>
      <w:r w:rsidRPr="005B50B0">
        <w:rPr>
          <w:rFonts w:asciiTheme="minorHAnsi" w:hAnsiTheme="minorHAnsi" w:cstheme="minorHAnsi"/>
          <w:bCs/>
          <w:sz w:val="28"/>
          <w:szCs w:val="28"/>
        </w:rPr>
        <w:t>6 Δήμους</w:t>
      </w:r>
      <w:r w:rsidRPr="005B50B0">
        <w:rPr>
          <w:rFonts w:asciiTheme="minorHAnsi" w:hAnsiTheme="minorHAnsi" w:cstheme="minorHAnsi"/>
          <w:sz w:val="28"/>
          <w:szCs w:val="28"/>
        </w:rPr>
        <w:t xml:space="preserve"> της Π.Ε. Καρδίτσας, με εξαίρεση το σχέδιο πόλεως Καρδίτσας, και 8 Δημ. Κοινότητες στη Δημ. Ενότητα Θεσσαλιώτιδας του Δήμου Δομοκού της Π.Ε. Φθιώτιδος, με συνολικό πληθυσμό </w:t>
      </w:r>
      <w:r w:rsidRPr="005B50B0">
        <w:rPr>
          <w:rFonts w:asciiTheme="minorHAnsi" w:hAnsiTheme="minorHAnsi" w:cstheme="minorHAnsi"/>
          <w:b/>
          <w:sz w:val="28"/>
          <w:szCs w:val="28"/>
        </w:rPr>
        <w:t>79.801</w:t>
      </w:r>
      <w:r w:rsidRPr="005B50B0">
        <w:rPr>
          <w:rFonts w:asciiTheme="minorHAnsi" w:hAnsiTheme="minorHAnsi" w:cstheme="minorHAnsi"/>
          <w:bCs/>
          <w:sz w:val="28"/>
          <w:szCs w:val="28"/>
        </w:rPr>
        <w:t xml:space="preserve">κατοίκους και έκτασης </w:t>
      </w:r>
      <w:r w:rsidRPr="005B50B0">
        <w:rPr>
          <w:rFonts w:asciiTheme="minorHAnsi" w:hAnsiTheme="minorHAnsi" w:cstheme="minorHAnsi"/>
          <w:b/>
          <w:sz w:val="28"/>
          <w:szCs w:val="28"/>
        </w:rPr>
        <w:t>2.786,25</w:t>
      </w:r>
      <w:r w:rsidRPr="005B50B0">
        <w:rPr>
          <w:rFonts w:asciiTheme="minorHAnsi" w:hAnsiTheme="minorHAnsi" w:cstheme="minorHAnsi"/>
          <w:bCs/>
          <w:sz w:val="28"/>
          <w:szCs w:val="28"/>
          <w:lang w:val="en-US"/>
        </w:rPr>
        <w:t>km</w:t>
      </w:r>
      <w:r w:rsidRPr="005B50B0">
        <w:rPr>
          <w:rFonts w:asciiTheme="minorHAnsi" w:hAnsiTheme="minorHAnsi" w:cstheme="minorHAnsi"/>
          <w:bCs/>
          <w:sz w:val="28"/>
          <w:szCs w:val="28"/>
          <w:vertAlign w:val="superscript"/>
        </w:rPr>
        <w:t>2</w:t>
      </w:r>
    </w:p>
    <w:p w:rsidR="008852AF" w:rsidRPr="00A05658" w:rsidRDefault="008852AF" w:rsidP="00D1131E">
      <w:pPr>
        <w:spacing w:after="60" w:line="360" w:lineRule="auto"/>
        <w:rPr>
          <w:rFonts w:asciiTheme="minorHAnsi" w:hAnsiTheme="minorHAnsi" w:cstheme="minorHAnsi"/>
          <w:sz w:val="28"/>
          <w:szCs w:val="28"/>
        </w:rPr>
      </w:pPr>
      <w:r w:rsidRPr="005B50B0">
        <w:rPr>
          <w:rFonts w:asciiTheme="minorHAnsi" w:hAnsiTheme="minorHAnsi" w:cstheme="minorHAnsi"/>
          <w:sz w:val="28"/>
          <w:szCs w:val="28"/>
        </w:rPr>
        <w:t xml:space="preserve">Αναλυτικά </w:t>
      </w:r>
      <w:r w:rsidRPr="00A05658">
        <w:rPr>
          <w:rFonts w:asciiTheme="minorHAnsi" w:hAnsiTheme="minorHAnsi" w:cstheme="minorHAnsi"/>
          <w:sz w:val="28"/>
          <w:szCs w:val="28"/>
        </w:rPr>
        <w:t>:</w:t>
      </w:r>
    </w:p>
    <w:p w:rsidR="00304557" w:rsidRPr="005B50B0" w:rsidRDefault="00FD7452" w:rsidP="00D1131E">
      <w:pPr>
        <w:spacing w:after="60" w:line="360" w:lineRule="auto"/>
        <w:rPr>
          <w:rFonts w:asciiTheme="minorHAnsi" w:hAnsiTheme="minorHAnsi" w:cstheme="minorHAnsi"/>
          <w:b/>
          <w:bCs/>
          <w:sz w:val="24"/>
        </w:rPr>
      </w:pPr>
      <w:r w:rsidRPr="00FD7452">
        <w:rPr>
          <w:rFonts w:asciiTheme="minorHAnsi" w:hAnsiTheme="minorHAnsi" w:cstheme="minorHAnsi"/>
          <w:noProof/>
        </w:rPr>
      </w:r>
      <w:r w:rsidRPr="00FD7452">
        <w:rPr>
          <w:rFonts w:asciiTheme="minorHAnsi" w:hAnsiTheme="minorHAnsi" w:cstheme="minorHAnsi"/>
          <w:noProof/>
        </w:rPr>
        <w:pict>
          <v:shapetype id="_x0000_t202" coordsize="21600,21600" o:spt="202" path="m,l,21600r21600,l21600,xe">
            <v:stroke joinstyle="miter"/>
            <v:path gradientshapeok="t" o:connecttype="rect"/>
          </v:shapetype>
          <v:shape id="Πλαίσιο κειμένου 1" o:spid="_x0000_s2054" type="#_x0000_t202" style="width:481.9pt;height:24.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" fillcolor="window" strokecolor="#5b9bd5" strokeweight="1pt">
            <v:textbox>
              <w:txbxContent>
                <w:p w:rsidR="00B90EE6" w:rsidRPr="000F61E5" w:rsidRDefault="00B90EE6" w:rsidP="00B90EE6">
                  <w:pPr>
                    <w:spacing w:after="0" w:line="240" w:lineRule="auto"/>
                    <w:jc w:val="left"/>
                    <w:rPr>
                      <w:rFonts w:ascii="Calibri" w:hAnsi="Calibri" w:cs="Arial"/>
                      <w:b/>
                      <w:color w:val="4472C4" w:themeColor="accent1"/>
                      <w:sz w:val="24"/>
                    </w:rPr>
                  </w:pPr>
                  <w:r>
                    <w:rPr>
                      <w:rFonts w:ascii="Calibri" w:hAnsi="Calibri" w:cs="Arial"/>
                      <w:b/>
                      <w:color w:val="4472C4" w:themeColor="accent1"/>
                      <w:sz w:val="24"/>
                    </w:rPr>
                    <w:t xml:space="preserve">Ο Σχεδιασμός και η Έγκριση του Τοπικού Προγράμματος </w:t>
                  </w:r>
                  <w:r>
                    <w:rPr>
                      <w:rFonts w:ascii="Calibri" w:hAnsi="Calibri" w:cs="Arial"/>
                      <w:b/>
                      <w:color w:val="4472C4" w:themeColor="accent1"/>
                      <w:sz w:val="24"/>
                      <w:lang w:val="en-US"/>
                    </w:rPr>
                    <w:t>LEADER</w:t>
                  </w:r>
                </w:p>
              </w:txbxContent>
            </v:textbox>
            <w10:wrap type="none"/>
            <w10:anchorlock/>
          </v:shape>
        </w:pict>
      </w:r>
      <w:r w:rsidR="00304557" w:rsidRPr="005B50B0">
        <w:rPr>
          <w:rFonts w:asciiTheme="minorHAnsi" w:hAnsiTheme="minorHAnsi" w:cstheme="minorHAnsi"/>
          <w:sz w:val="24"/>
        </w:rPr>
        <w:t xml:space="preserve">Ο Σχεδιασμός </w:t>
      </w:r>
      <w:r w:rsidR="00E93D65" w:rsidRPr="005B50B0">
        <w:rPr>
          <w:rFonts w:asciiTheme="minorHAnsi" w:hAnsiTheme="minorHAnsi" w:cstheme="minorHAnsi"/>
          <w:sz w:val="24"/>
        </w:rPr>
        <w:t>της Στρατηγική</w:t>
      </w:r>
      <w:r w:rsidR="000F61E5" w:rsidRPr="005B50B0">
        <w:rPr>
          <w:rFonts w:asciiTheme="minorHAnsi" w:hAnsiTheme="minorHAnsi" w:cstheme="minorHAnsi"/>
          <w:sz w:val="24"/>
        </w:rPr>
        <w:t>ς</w:t>
      </w:r>
      <w:r w:rsidR="00E93D65" w:rsidRPr="005B50B0">
        <w:rPr>
          <w:rFonts w:asciiTheme="minorHAnsi" w:hAnsiTheme="minorHAnsi" w:cstheme="minorHAnsi"/>
          <w:sz w:val="24"/>
        </w:rPr>
        <w:t xml:space="preserve"> Τοπικής Ανάπτυξης </w:t>
      </w:r>
      <w:r w:rsidR="00D1131E" w:rsidRPr="005B50B0">
        <w:rPr>
          <w:rFonts w:asciiTheme="minorHAnsi" w:hAnsiTheme="minorHAnsi" w:cstheme="minorHAnsi"/>
          <w:sz w:val="24"/>
        </w:rPr>
        <w:t xml:space="preserve">LEADER </w:t>
      </w:r>
      <w:r w:rsidR="00304557" w:rsidRPr="005B50B0">
        <w:rPr>
          <w:rFonts w:asciiTheme="minorHAnsi" w:hAnsiTheme="minorHAnsi" w:cstheme="minorHAnsi"/>
          <w:sz w:val="24"/>
        </w:rPr>
        <w:t>(</w:t>
      </w:r>
      <w:r w:rsidR="00E93D65" w:rsidRPr="005B50B0">
        <w:rPr>
          <w:rFonts w:asciiTheme="minorHAnsi" w:hAnsiTheme="minorHAnsi" w:cstheme="minorHAnsi"/>
          <w:sz w:val="24"/>
        </w:rPr>
        <w:t>Τοπικό Πρόγραμμα</w:t>
      </w:r>
      <w:r w:rsidR="00304557" w:rsidRPr="005B50B0">
        <w:rPr>
          <w:rFonts w:asciiTheme="minorHAnsi" w:hAnsiTheme="minorHAnsi" w:cstheme="minorHAnsi"/>
          <w:sz w:val="24"/>
        </w:rPr>
        <w:t>) πραγματοποιήθηκε αποκλειστικά από τα στελέχη της ΑΝ.ΚΑ Α.Ε</w:t>
      </w:r>
      <w:r w:rsidR="00D1131E" w:rsidRPr="005B50B0">
        <w:rPr>
          <w:rFonts w:asciiTheme="minorHAnsi" w:hAnsiTheme="minorHAnsi" w:cstheme="minorHAnsi"/>
          <w:sz w:val="24"/>
        </w:rPr>
        <w:t>.</w:t>
      </w:r>
      <w:r w:rsidR="00304557" w:rsidRPr="005B50B0">
        <w:rPr>
          <w:rFonts w:asciiTheme="minorHAnsi" w:hAnsiTheme="minorHAnsi" w:cstheme="minorHAnsi"/>
          <w:sz w:val="24"/>
        </w:rPr>
        <w:t xml:space="preserve">, </w:t>
      </w:r>
      <w:r w:rsidR="00BC6F4A" w:rsidRPr="005B50B0">
        <w:rPr>
          <w:rFonts w:asciiTheme="minorHAnsi" w:hAnsiTheme="minorHAnsi" w:cstheme="minorHAnsi"/>
          <w:sz w:val="24"/>
        </w:rPr>
        <w:t>μέσω</w:t>
      </w:r>
      <w:r w:rsidR="00304557" w:rsidRPr="005B50B0">
        <w:rPr>
          <w:rFonts w:asciiTheme="minorHAnsi" w:hAnsiTheme="minorHAnsi" w:cstheme="minorHAnsi"/>
          <w:sz w:val="24"/>
        </w:rPr>
        <w:t xml:space="preserve"> τη</w:t>
      </w:r>
      <w:r w:rsidR="00BC6F4A" w:rsidRPr="005B50B0">
        <w:rPr>
          <w:rFonts w:asciiTheme="minorHAnsi" w:hAnsiTheme="minorHAnsi" w:cstheme="minorHAnsi"/>
          <w:sz w:val="24"/>
        </w:rPr>
        <w:t>ς</w:t>
      </w:r>
      <w:r w:rsidR="00304557" w:rsidRPr="005B50B0">
        <w:rPr>
          <w:rFonts w:asciiTheme="minorHAnsi" w:hAnsiTheme="minorHAnsi" w:cstheme="minorHAnsi"/>
          <w:sz w:val="24"/>
          <w:u w:val="single"/>
          <w:lang w:val="en-US"/>
        </w:rPr>
        <w:t>Bottom</w:t>
      </w:r>
      <w:r w:rsidR="00D21169" w:rsidRPr="005B50B0">
        <w:rPr>
          <w:rFonts w:asciiTheme="minorHAnsi" w:hAnsiTheme="minorHAnsi" w:cstheme="minorHAnsi"/>
          <w:sz w:val="24"/>
          <w:u w:val="single"/>
        </w:rPr>
        <w:t>-</w:t>
      </w:r>
      <w:r w:rsidR="00304557" w:rsidRPr="005B50B0">
        <w:rPr>
          <w:rFonts w:asciiTheme="minorHAnsi" w:hAnsiTheme="minorHAnsi" w:cstheme="minorHAnsi"/>
          <w:sz w:val="24"/>
          <w:u w:val="single"/>
          <w:lang w:val="en-US"/>
        </w:rPr>
        <w:t>Up</w:t>
      </w:r>
      <w:r w:rsidR="00304557" w:rsidRPr="005B50B0">
        <w:rPr>
          <w:rFonts w:asciiTheme="minorHAnsi" w:hAnsiTheme="minorHAnsi" w:cstheme="minorHAnsi"/>
          <w:sz w:val="24"/>
          <w:u w:val="single"/>
        </w:rPr>
        <w:t xml:space="preserve"> προσέγγιση</w:t>
      </w:r>
      <w:r w:rsidR="00BC6F4A" w:rsidRPr="005B50B0">
        <w:rPr>
          <w:rFonts w:asciiTheme="minorHAnsi" w:hAnsiTheme="minorHAnsi" w:cstheme="minorHAnsi"/>
          <w:sz w:val="24"/>
          <w:u w:val="single"/>
        </w:rPr>
        <w:t>ς</w:t>
      </w:r>
      <w:r w:rsidR="00183832" w:rsidRPr="005B50B0">
        <w:rPr>
          <w:rFonts w:asciiTheme="minorHAnsi" w:hAnsiTheme="minorHAnsi" w:cstheme="minorHAnsi"/>
          <w:sz w:val="24"/>
        </w:rPr>
        <w:t>και</w:t>
      </w:r>
      <w:r w:rsidR="00BC6F4A" w:rsidRPr="005B50B0">
        <w:rPr>
          <w:rFonts w:asciiTheme="minorHAnsi" w:hAnsiTheme="minorHAnsi" w:cstheme="minorHAnsi"/>
          <w:sz w:val="24"/>
        </w:rPr>
        <w:t>αφορούσε</w:t>
      </w:r>
      <w:r w:rsidR="00183832" w:rsidRPr="005B50B0">
        <w:rPr>
          <w:rFonts w:asciiTheme="minorHAnsi" w:hAnsiTheme="minorHAnsi" w:cstheme="minorHAnsi"/>
          <w:b/>
          <w:bCs/>
          <w:sz w:val="24"/>
        </w:rPr>
        <w:t xml:space="preserve"> : </w:t>
      </w:r>
    </w:p>
    <w:p w:rsidR="00183832" w:rsidRPr="005B50B0" w:rsidRDefault="00183832" w:rsidP="00183832">
      <w:pPr>
        <w:pStyle w:val="a6"/>
        <w:numPr>
          <w:ilvl w:val="0"/>
          <w:numId w:val="3"/>
        </w:numPr>
        <w:spacing w:line="360" w:lineRule="auto"/>
        <w:rPr>
          <w:rFonts w:asciiTheme="minorHAnsi" w:hAnsiTheme="minorHAnsi" w:cstheme="minorHAnsi"/>
          <w:sz w:val="24"/>
        </w:rPr>
      </w:pPr>
      <w:r w:rsidRPr="005B50B0">
        <w:rPr>
          <w:rFonts w:asciiTheme="minorHAnsi" w:hAnsiTheme="minorHAnsi" w:cstheme="minorHAnsi"/>
          <w:sz w:val="24"/>
        </w:rPr>
        <w:t xml:space="preserve">τον καθορισμό του Εταιρικού Σχήματος </w:t>
      </w:r>
    </w:p>
    <w:p w:rsidR="00024BB8" w:rsidRPr="005B50B0" w:rsidRDefault="00183832" w:rsidP="00183832">
      <w:pPr>
        <w:pStyle w:val="a6"/>
        <w:numPr>
          <w:ilvl w:val="0"/>
          <w:numId w:val="3"/>
        </w:numPr>
        <w:spacing w:line="360" w:lineRule="auto"/>
        <w:rPr>
          <w:rFonts w:asciiTheme="minorHAnsi" w:hAnsiTheme="minorHAnsi" w:cstheme="minorHAnsi"/>
          <w:sz w:val="24"/>
        </w:rPr>
      </w:pPr>
      <w:r w:rsidRPr="005B50B0">
        <w:rPr>
          <w:rFonts w:asciiTheme="minorHAnsi" w:hAnsiTheme="minorHAnsi" w:cstheme="minorHAnsi"/>
          <w:sz w:val="24"/>
        </w:rPr>
        <w:t xml:space="preserve">τον καθορισμό και την ανάλυση της Περιοχής Εφαρμογής </w:t>
      </w:r>
    </w:p>
    <w:p w:rsidR="00024BB8" w:rsidRPr="005B50B0" w:rsidRDefault="00183832" w:rsidP="00183832">
      <w:pPr>
        <w:pStyle w:val="a6"/>
        <w:numPr>
          <w:ilvl w:val="0"/>
          <w:numId w:val="3"/>
        </w:numPr>
        <w:spacing w:line="360" w:lineRule="auto"/>
        <w:rPr>
          <w:rFonts w:asciiTheme="minorHAnsi" w:hAnsiTheme="minorHAnsi" w:cstheme="minorHAnsi"/>
          <w:sz w:val="24"/>
        </w:rPr>
      </w:pPr>
      <w:r w:rsidRPr="005B50B0">
        <w:rPr>
          <w:rFonts w:asciiTheme="minorHAnsi" w:hAnsiTheme="minorHAnsi" w:cstheme="minorHAnsi"/>
          <w:sz w:val="24"/>
        </w:rPr>
        <w:t>τον καθορισμό και την ιεράρχηση των αναγκών</w:t>
      </w:r>
    </w:p>
    <w:p w:rsidR="00E93D65" w:rsidRPr="005B50B0" w:rsidRDefault="00E93D65" w:rsidP="00183832">
      <w:pPr>
        <w:pStyle w:val="a6"/>
        <w:numPr>
          <w:ilvl w:val="0"/>
          <w:numId w:val="3"/>
        </w:numPr>
        <w:spacing w:line="360" w:lineRule="auto"/>
        <w:rPr>
          <w:rFonts w:asciiTheme="minorHAnsi" w:hAnsiTheme="minorHAnsi" w:cstheme="minorHAnsi"/>
          <w:sz w:val="24"/>
        </w:rPr>
      </w:pPr>
      <w:r w:rsidRPr="005B50B0">
        <w:rPr>
          <w:rFonts w:asciiTheme="minorHAnsi" w:hAnsiTheme="minorHAnsi" w:cstheme="minorHAnsi"/>
          <w:sz w:val="24"/>
        </w:rPr>
        <w:t>τη συσχέτιση/ συμπληρωματικότητα με τις λοιπές στρατηγικές της Π.Π</w:t>
      </w:r>
      <w:r w:rsidR="00D21169" w:rsidRPr="005B50B0">
        <w:rPr>
          <w:rFonts w:asciiTheme="minorHAnsi" w:hAnsiTheme="minorHAnsi" w:cstheme="minorHAnsi"/>
          <w:sz w:val="24"/>
        </w:rPr>
        <w:t>.</w:t>
      </w:r>
      <w:r w:rsidRPr="005B50B0">
        <w:rPr>
          <w:rFonts w:asciiTheme="minorHAnsi" w:hAnsiTheme="minorHAnsi" w:cstheme="minorHAnsi"/>
          <w:sz w:val="24"/>
        </w:rPr>
        <w:t xml:space="preserve"> 2023-2027</w:t>
      </w:r>
    </w:p>
    <w:p w:rsidR="00183832" w:rsidRPr="005B50B0" w:rsidRDefault="00183832" w:rsidP="00183832">
      <w:pPr>
        <w:pStyle w:val="a6"/>
        <w:numPr>
          <w:ilvl w:val="0"/>
          <w:numId w:val="3"/>
        </w:numPr>
        <w:spacing w:line="360" w:lineRule="auto"/>
        <w:rPr>
          <w:rFonts w:asciiTheme="minorHAnsi" w:hAnsiTheme="minorHAnsi" w:cstheme="minorHAnsi"/>
          <w:sz w:val="24"/>
        </w:rPr>
      </w:pPr>
      <w:r w:rsidRPr="005B50B0">
        <w:rPr>
          <w:rFonts w:asciiTheme="minorHAnsi" w:hAnsiTheme="minorHAnsi" w:cstheme="minorHAnsi"/>
          <w:sz w:val="24"/>
        </w:rPr>
        <w:t>τον καθορισμό και την εξειδίκευση των υπο-παρεμβάσεων</w:t>
      </w:r>
    </w:p>
    <w:p w:rsidR="00183832" w:rsidRPr="005B50B0" w:rsidRDefault="00183832" w:rsidP="00183832">
      <w:pPr>
        <w:pStyle w:val="a6"/>
        <w:numPr>
          <w:ilvl w:val="0"/>
          <w:numId w:val="3"/>
        </w:numPr>
        <w:spacing w:line="360" w:lineRule="auto"/>
        <w:rPr>
          <w:rFonts w:asciiTheme="minorHAnsi" w:hAnsiTheme="minorHAnsi" w:cstheme="minorHAnsi"/>
          <w:sz w:val="24"/>
        </w:rPr>
      </w:pPr>
      <w:r w:rsidRPr="005B50B0">
        <w:rPr>
          <w:rFonts w:asciiTheme="minorHAnsi" w:hAnsiTheme="minorHAnsi" w:cstheme="minorHAnsi"/>
          <w:sz w:val="24"/>
        </w:rPr>
        <w:t xml:space="preserve">τη </w:t>
      </w:r>
      <w:r w:rsidR="00BC6F4A" w:rsidRPr="005B50B0">
        <w:rPr>
          <w:rFonts w:asciiTheme="minorHAnsi" w:hAnsiTheme="minorHAnsi" w:cstheme="minorHAnsi"/>
          <w:sz w:val="24"/>
        </w:rPr>
        <w:t>δ</w:t>
      </w:r>
      <w:r w:rsidRPr="005B50B0">
        <w:rPr>
          <w:rFonts w:asciiTheme="minorHAnsi" w:hAnsiTheme="minorHAnsi" w:cstheme="minorHAnsi"/>
          <w:sz w:val="24"/>
        </w:rPr>
        <w:t>ιαμόρφωση του χρηματοδοτικού πλάνου</w:t>
      </w:r>
    </w:p>
    <w:p w:rsidR="00911936" w:rsidRPr="005B50B0" w:rsidRDefault="00BC6F4A" w:rsidP="009D408F">
      <w:pPr>
        <w:spacing w:line="360" w:lineRule="auto"/>
        <w:rPr>
          <w:rFonts w:asciiTheme="minorHAnsi" w:hAnsiTheme="minorHAnsi" w:cstheme="minorHAnsi"/>
          <w:sz w:val="24"/>
        </w:rPr>
      </w:pPr>
      <w:r w:rsidRPr="005B50B0">
        <w:rPr>
          <w:rFonts w:asciiTheme="minorHAnsi" w:hAnsiTheme="minorHAnsi" w:cstheme="minorHAnsi"/>
          <w:sz w:val="24"/>
        </w:rPr>
        <w:t>Κατά το διάστημα του σχεδιασμού, από την έκδοση της πρόσκλησης του Υ</w:t>
      </w:r>
      <w:r w:rsidR="00D1131E" w:rsidRPr="005B50B0">
        <w:rPr>
          <w:rFonts w:asciiTheme="minorHAnsi" w:hAnsiTheme="minorHAnsi" w:cstheme="minorHAnsi"/>
          <w:sz w:val="24"/>
        </w:rPr>
        <w:t>πουργείου</w:t>
      </w:r>
      <w:r w:rsidR="00D1131E" w:rsidRPr="005B50B0">
        <w:rPr>
          <w:rFonts w:asciiTheme="minorHAnsi" w:hAnsiTheme="minorHAnsi" w:cstheme="minorHAnsi"/>
          <w:noProof/>
          <w:sz w:val="24"/>
        </w:rPr>
        <w:t xml:space="preserve"> Αγροτικής Ανάπτυξης &amp; Τροφίμων</w:t>
      </w:r>
      <w:r w:rsidRPr="005B50B0">
        <w:rPr>
          <w:rFonts w:asciiTheme="minorHAnsi" w:hAnsiTheme="minorHAnsi" w:cstheme="minorHAnsi"/>
          <w:sz w:val="24"/>
        </w:rPr>
        <w:t xml:space="preserve"> (Οκτώβριος 2022) έως και την υποβολή </w:t>
      </w:r>
      <w:r w:rsidR="00D1131E" w:rsidRPr="005B50B0">
        <w:rPr>
          <w:rFonts w:asciiTheme="minorHAnsi" w:hAnsiTheme="minorHAnsi" w:cstheme="minorHAnsi"/>
          <w:sz w:val="24"/>
        </w:rPr>
        <w:t>της πρότασης</w:t>
      </w:r>
      <w:r w:rsidRPr="005B50B0">
        <w:rPr>
          <w:rFonts w:asciiTheme="minorHAnsi" w:hAnsiTheme="minorHAnsi" w:cstheme="minorHAnsi"/>
          <w:sz w:val="24"/>
        </w:rPr>
        <w:t xml:space="preserve"> (Ιούλιος 2023), π</w:t>
      </w:r>
      <w:r w:rsidR="00911936" w:rsidRPr="005B50B0">
        <w:rPr>
          <w:rFonts w:asciiTheme="minorHAnsi" w:hAnsiTheme="minorHAnsi" w:cstheme="minorHAnsi"/>
          <w:sz w:val="24"/>
        </w:rPr>
        <w:t>ραγματοποιήθηκαν 59 ενέργειες διαβούλευσης</w:t>
      </w:r>
      <w:r w:rsidR="00024BB8" w:rsidRPr="005B50B0">
        <w:rPr>
          <w:rFonts w:asciiTheme="minorHAnsi" w:hAnsiTheme="minorHAnsi" w:cstheme="minorHAnsi"/>
          <w:sz w:val="24"/>
        </w:rPr>
        <w:t>-ενημέρωσης</w:t>
      </w:r>
      <w:r w:rsidR="00183832" w:rsidRPr="005B50B0">
        <w:rPr>
          <w:rFonts w:asciiTheme="minorHAnsi" w:hAnsiTheme="minorHAnsi" w:cstheme="minorHAnsi"/>
          <w:sz w:val="24"/>
        </w:rPr>
        <w:t>, σ</w:t>
      </w:r>
      <w:r w:rsidR="00911936" w:rsidRPr="005B50B0">
        <w:rPr>
          <w:rFonts w:asciiTheme="minorHAnsi" w:hAnsiTheme="minorHAnsi" w:cstheme="minorHAnsi"/>
          <w:sz w:val="24"/>
        </w:rPr>
        <w:t xml:space="preserve">τις </w:t>
      </w:r>
      <w:r w:rsidR="00183832" w:rsidRPr="005B50B0">
        <w:rPr>
          <w:rFonts w:asciiTheme="minorHAnsi" w:hAnsiTheme="minorHAnsi" w:cstheme="minorHAnsi"/>
          <w:sz w:val="24"/>
        </w:rPr>
        <w:t>οποίες</w:t>
      </w:r>
      <w:r w:rsidR="00911936" w:rsidRPr="005B50B0">
        <w:rPr>
          <w:rFonts w:asciiTheme="minorHAnsi" w:hAnsiTheme="minorHAnsi" w:cstheme="minorHAnsi"/>
          <w:sz w:val="24"/>
          <w:u w:val="single"/>
        </w:rPr>
        <w:t>συμμετείχαν συνολικά πάνω από 1.000 άτομα</w:t>
      </w:r>
      <w:r w:rsidR="00024BB8" w:rsidRPr="005B50B0">
        <w:rPr>
          <w:rFonts w:asciiTheme="minorHAnsi" w:hAnsiTheme="minorHAnsi" w:cstheme="minorHAnsi"/>
          <w:sz w:val="24"/>
        </w:rPr>
        <w:t xml:space="preserve"> (</w:t>
      </w:r>
      <w:r w:rsidR="00DA2ACB" w:rsidRPr="005B50B0">
        <w:rPr>
          <w:rFonts w:asciiTheme="minorHAnsi" w:hAnsiTheme="minorHAnsi" w:cstheme="minorHAnsi"/>
          <w:sz w:val="24"/>
        </w:rPr>
        <w:t>ε</w:t>
      </w:r>
      <w:r w:rsidR="00911936" w:rsidRPr="005B50B0">
        <w:rPr>
          <w:rFonts w:asciiTheme="minorHAnsi" w:hAnsiTheme="minorHAnsi" w:cstheme="minorHAnsi"/>
          <w:sz w:val="24"/>
        </w:rPr>
        <w:t xml:space="preserve">κπρόσωποι </w:t>
      </w:r>
      <w:r w:rsidR="00BC6B0E" w:rsidRPr="005B50B0">
        <w:rPr>
          <w:rFonts w:asciiTheme="minorHAnsi" w:hAnsiTheme="minorHAnsi" w:cstheme="minorHAnsi"/>
          <w:sz w:val="24"/>
        </w:rPr>
        <w:t xml:space="preserve">69 </w:t>
      </w:r>
      <w:r w:rsidR="00911936" w:rsidRPr="005B50B0">
        <w:rPr>
          <w:rFonts w:asciiTheme="minorHAnsi" w:hAnsiTheme="minorHAnsi" w:cstheme="minorHAnsi"/>
          <w:sz w:val="24"/>
        </w:rPr>
        <w:t xml:space="preserve">Τοπικών </w:t>
      </w:r>
      <w:r w:rsidR="00024BB8" w:rsidRPr="005B50B0">
        <w:rPr>
          <w:rFonts w:asciiTheme="minorHAnsi" w:hAnsiTheme="minorHAnsi" w:cstheme="minorHAnsi"/>
          <w:sz w:val="24"/>
        </w:rPr>
        <w:t>Φ</w:t>
      </w:r>
      <w:r w:rsidR="00911936" w:rsidRPr="005B50B0">
        <w:rPr>
          <w:rFonts w:asciiTheme="minorHAnsi" w:hAnsiTheme="minorHAnsi" w:cstheme="minorHAnsi"/>
          <w:sz w:val="24"/>
        </w:rPr>
        <w:t xml:space="preserve">ορέων και </w:t>
      </w:r>
      <w:r w:rsidR="00DA2ACB" w:rsidRPr="005B50B0">
        <w:rPr>
          <w:rFonts w:asciiTheme="minorHAnsi" w:hAnsiTheme="minorHAnsi" w:cstheme="minorHAnsi"/>
          <w:sz w:val="24"/>
        </w:rPr>
        <w:t>ε</w:t>
      </w:r>
      <w:r w:rsidR="00911936" w:rsidRPr="005B50B0">
        <w:rPr>
          <w:rFonts w:asciiTheme="minorHAnsi" w:hAnsiTheme="minorHAnsi" w:cstheme="minorHAnsi"/>
          <w:sz w:val="24"/>
        </w:rPr>
        <w:t xml:space="preserve">νεργοί </w:t>
      </w:r>
      <w:r w:rsidR="00DA2ACB" w:rsidRPr="005B50B0">
        <w:rPr>
          <w:rFonts w:asciiTheme="minorHAnsi" w:hAnsiTheme="minorHAnsi" w:cstheme="minorHAnsi"/>
          <w:sz w:val="24"/>
        </w:rPr>
        <w:t>π</w:t>
      </w:r>
      <w:r w:rsidR="00911936" w:rsidRPr="005B50B0">
        <w:rPr>
          <w:rFonts w:asciiTheme="minorHAnsi" w:hAnsiTheme="minorHAnsi" w:cstheme="minorHAnsi"/>
          <w:sz w:val="24"/>
        </w:rPr>
        <w:t>ολίτες</w:t>
      </w:r>
      <w:r w:rsidR="00024BB8" w:rsidRPr="005B50B0">
        <w:rPr>
          <w:rFonts w:asciiTheme="minorHAnsi" w:hAnsiTheme="minorHAnsi" w:cstheme="minorHAnsi"/>
          <w:sz w:val="24"/>
        </w:rPr>
        <w:t>).</w:t>
      </w:r>
    </w:p>
    <w:p w:rsidR="00586CBD" w:rsidRPr="005B50B0" w:rsidRDefault="00586CBD" w:rsidP="00BC6F4A">
      <w:pPr>
        <w:spacing w:line="360" w:lineRule="auto"/>
        <w:rPr>
          <w:rFonts w:asciiTheme="minorHAnsi" w:hAnsiTheme="minorHAnsi" w:cstheme="minorHAnsi"/>
          <w:noProof/>
          <w:sz w:val="24"/>
          <w:u w:val="single"/>
        </w:rPr>
      </w:pPr>
      <w:r w:rsidRPr="005B50B0">
        <w:rPr>
          <w:rFonts w:asciiTheme="minorHAnsi" w:hAnsiTheme="minorHAnsi" w:cstheme="minorHAnsi"/>
          <w:noProof/>
          <w:sz w:val="24"/>
          <w:u w:val="single"/>
        </w:rPr>
        <w:t xml:space="preserve">Το </w:t>
      </w:r>
      <w:r w:rsidR="00BC6F4A" w:rsidRPr="005B50B0">
        <w:rPr>
          <w:rFonts w:asciiTheme="minorHAnsi" w:hAnsiTheme="minorHAnsi" w:cstheme="minorHAnsi"/>
          <w:noProof/>
          <w:sz w:val="24"/>
          <w:u w:val="single"/>
        </w:rPr>
        <w:t>Τοπικ</w:t>
      </w:r>
      <w:r w:rsidRPr="005B50B0">
        <w:rPr>
          <w:rFonts w:asciiTheme="minorHAnsi" w:hAnsiTheme="minorHAnsi" w:cstheme="minorHAnsi"/>
          <w:noProof/>
          <w:sz w:val="24"/>
          <w:u w:val="single"/>
        </w:rPr>
        <w:t>ό</w:t>
      </w:r>
      <w:r w:rsidR="00BC6F4A" w:rsidRPr="005B50B0">
        <w:rPr>
          <w:rFonts w:asciiTheme="minorHAnsi" w:hAnsiTheme="minorHAnsi" w:cstheme="minorHAnsi"/>
          <w:noProof/>
          <w:sz w:val="24"/>
          <w:u w:val="single"/>
        </w:rPr>
        <w:t xml:space="preserve"> Πρ</w:t>
      </w:r>
      <w:r w:rsidRPr="005B50B0">
        <w:rPr>
          <w:rFonts w:asciiTheme="minorHAnsi" w:hAnsiTheme="minorHAnsi" w:cstheme="minorHAnsi"/>
          <w:noProof/>
          <w:sz w:val="24"/>
          <w:u w:val="single"/>
        </w:rPr>
        <w:t xml:space="preserve">όγραμμα </w:t>
      </w:r>
      <w:r w:rsidR="00BC6F4A" w:rsidRPr="005B50B0">
        <w:rPr>
          <w:rFonts w:asciiTheme="minorHAnsi" w:hAnsiTheme="minorHAnsi" w:cstheme="minorHAnsi"/>
          <w:noProof/>
          <w:sz w:val="24"/>
          <w:u w:val="single"/>
          <w:lang w:val="en-US"/>
        </w:rPr>
        <w:t>LEADER</w:t>
      </w:r>
      <w:r w:rsidRPr="005B50B0">
        <w:rPr>
          <w:rFonts w:asciiTheme="minorHAnsi" w:hAnsiTheme="minorHAnsi" w:cstheme="minorHAnsi"/>
          <w:noProof/>
          <w:sz w:val="24"/>
          <w:u w:val="single"/>
        </w:rPr>
        <w:t xml:space="preserve">: </w:t>
      </w:r>
    </w:p>
    <w:p w:rsidR="00DA54B0" w:rsidRPr="005B50B0" w:rsidRDefault="00DA54B0" w:rsidP="00BF2E3C">
      <w:pPr>
        <w:pStyle w:val="a6"/>
        <w:numPr>
          <w:ilvl w:val="0"/>
          <w:numId w:val="4"/>
        </w:numPr>
        <w:spacing w:line="360" w:lineRule="auto"/>
        <w:rPr>
          <w:rFonts w:asciiTheme="minorHAnsi" w:hAnsiTheme="minorHAnsi" w:cstheme="minorHAnsi"/>
          <w:noProof/>
          <w:sz w:val="24"/>
        </w:rPr>
      </w:pPr>
      <w:bookmarkStart w:id="0" w:name="_Hlk151481782"/>
      <w:r w:rsidRPr="005B50B0">
        <w:rPr>
          <w:rFonts w:asciiTheme="minorHAnsi" w:hAnsiTheme="minorHAnsi" w:cstheme="minorHAnsi"/>
          <w:noProof/>
          <w:sz w:val="24"/>
        </w:rPr>
        <w:t xml:space="preserve">Υποβλήθηκε στο ΥΠΑΑΤ τον Ιούλιο του 2023 με συνολική προτεινόμενη </w:t>
      </w:r>
      <w:r w:rsidR="00DA2ACB" w:rsidRPr="005B50B0">
        <w:rPr>
          <w:rFonts w:asciiTheme="minorHAnsi" w:hAnsiTheme="minorHAnsi" w:cstheme="minorHAnsi"/>
          <w:noProof/>
          <w:sz w:val="24"/>
        </w:rPr>
        <w:t xml:space="preserve">Δημόσια Δαπάνη </w:t>
      </w:r>
      <w:r w:rsidRPr="005B50B0">
        <w:rPr>
          <w:rFonts w:asciiTheme="minorHAnsi" w:hAnsiTheme="minorHAnsi" w:cstheme="minorHAnsi"/>
          <w:b/>
          <w:bCs/>
          <w:noProof/>
          <w:sz w:val="24"/>
        </w:rPr>
        <w:t>5.664.000€</w:t>
      </w:r>
    </w:p>
    <w:p w:rsidR="00586CBD" w:rsidRPr="005B50B0" w:rsidRDefault="00586CBD" w:rsidP="000F61E5">
      <w:pPr>
        <w:pStyle w:val="a6"/>
        <w:numPr>
          <w:ilvl w:val="0"/>
          <w:numId w:val="4"/>
        </w:numPr>
        <w:spacing w:line="360" w:lineRule="auto"/>
        <w:rPr>
          <w:rFonts w:asciiTheme="minorHAnsi" w:hAnsiTheme="minorHAnsi" w:cstheme="minorHAnsi"/>
          <w:noProof/>
          <w:sz w:val="24"/>
        </w:rPr>
      </w:pPr>
      <w:r w:rsidRPr="005B50B0">
        <w:rPr>
          <w:rFonts w:asciiTheme="minorHAnsi" w:hAnsiTheme="minorHAnsi" w:cstheme="minorHAnsi"/>
          <w:noProof/>
          <w:sz w:val="24"/>
        </w:rPr>
        <w:t>Αξιολογήθηκε θετικά από την αρμόδια επιτροπή του ΥΠΑΑΤ με συνολική βαθμολογία 86,30 βαθμούς πετυχαίνοντας τη μεγαλύτερη επίδοση (43,</w:t>
      </w:r>
      <w:r w:rsidR="00755A82" w:rsidRPr="005B50B0">
        <w:rPr>
          <w:rFonts w:asciiTheme="minorHAnsi" w:hAnsiTheme="minorHAnsi" w:cstheme="minorHAnsi"/>
          <w:noProof/>
          <w:sz w:val="24"/>
        </w:rPr>
        <w:t>9</w:t>
      </w:r>
      <w:r w:rsidR="00DA2ACB" w:rsidRPr="005B50B0">
        <w:rPr>
          <w:rFonts w:asciiTheme="minorHAnsi" w:hAnsiTheme="minorHAnsi" w:cstheme="minorHAnsi"/>
          <w:noProof/>
          <w:sz w:val="24"/>
        </w:rPr>
        <w:t>0</w:t>
      </w:r>
      <w:r w:rsidRPr="005B50B0">
        <w:rPr>
          <w:rFonts w:asciiTheme="minorHAnsi" w:hAnsiTheme="minorHAnsi" w:cstheme="minorHAnsi"/>
          <w:noProof/>
          <w:sz w:val="24"/>
        </w:rPr>
        <w:t xml:space="preserve"> βαθμ</w:t>
      </w:r>
      <w:r w:rsidR="00755A82" w:rsidRPr="005B50B0">
        <w:rPr>
          <w:rFonts w:asciiTheme="minorHAnsi" w:hAnsiTheme="minorHAnsi" w:cstheme="minorHAnsi"/>
          <w:noProof/>
          <w:sz w:val="24"/>
        </w:rPr>
        <w:t>ούς</w:t>
      </w:r>
      <w:r w:rsidRPr="005B50B0">
        <w:rPr>
          <w:rFonts w:asciiTheme="minorHAnsi" w:hAnsiTheme="minorHAnsi" w:cstheme="minorHAnsi"/>
          <w:noProof/>
          <w:sz w:val="24"/>
        </w:rPr>
        <w:t xml:space="preserve"> με μέγιστο το</w:t>
      </w:r>
      <w:r w:rsidR="00755A82" w:rsidRPr="005B50B0">
        <w:rPr>
          <w:rFonts w:asciiTheme="minorHAnsi" w:hAnsiTheme="minorHAnsi" w:cstheme="minorHAnsi"/>
          <w:noProof/>
          <w:sz w:val="24"/>
        </w:rPr>
        <w:t>υς 45)</w:t>
      </w:r>
      <w:r w:rsidRPr="005B50B0">
        <w:rPr>
          <w:rFonts w:asciiTheme="minorHAnsi" w:hAnsiTheme="minorHAnsi" w:cstheme="minorHAnsi"/>
          <w:noProof/>
          <w:sz w:val="24"/>
        </w:rPr>
        <w:t xml:space="preserve">, μεταξύ των 50 προτάσεων που υποβλήθηκαν απ’ όλες τις περιοχές της Χώρας, στην </w:t>
      </w:r>
      <w:r w:rsidRPr="005B50B0">
        <w:rPr>
          <w:rFonts w:asciiTheme="minorHAnsi" w:hAnsiTheme="minorHAnsi" w:cstheme="minorHAnsi"/>
          <w:sz w:val="24"/>
        </w:rPr>
        <w:t>κατηγορία κριτηρίων</w:t>
      </w:r>
      <w:r w:rsidRPr="005B50B0">
        <w:rPr>
          <w:rFonts w:asciiTheme="minorHAnsi" w:hAnsiTheme="minorHAnsi" w:cstheme="minorHAnsi"/>
          <w:noProof/>
          <w:sz w:val="24"/>
        </w:rPr>
        <w:t xml:space="preserve"> που αφορούσε την </w:t>
      </w:r>
      <w:r w:rsidRPr="005B50B0">
        <w:rPr>
          <w:rFonts w:asciiTheme="minorHAnsi" w:hAnsiTheme="minorHAnsi" w:cstheme="minorHAnsi"/>
          <w:sz w:val="24"/>
        </w:rPr>
        <w:t xml:space="preserve">Αξιολόγηση </w:t>
      </w:r>
      <w:r w:rsidR="00755A82" w:rsidRPr="005B50B0">
        <w:rPr>
          <w:rFonts w:asciiTheme="minorHAnsi" w:hAnsiTheme="minorHAnsi" w:cstheme="minorHAnsi"/>
          <w:sz w:val="24"/>
        </w:rPr>
        <w:t xml:space="preserve">της </w:t>
      </w:r>
      <w:r w:rsidRPr="005B50B0">
        <w:rPr>
          <w:rFonts w:asciiTheme="minorHAnsi" w:hAnsiTheme="minorHAnsi" w:cstheme="minorHAnsi"/>
          <w:sz w:val="24"/>
        </w:rPr>
        <w:t>Στρατηγικής Τοπικής</w:t>
      </w:r>
      <w:r w:rsidR="00755A82" w:rsidRPr="005B50B0">
        <w:rPr>
          <w:rFonts w:asciiTheme="minorHAnsi" w:hAnsiTheme="minorHAnsi" w:cstheme="minorHAnsi"/>
          <w:sz w:val="24"/>
        </w:rPr>
        <w:t xml:space="preserve"> Ανάπτυξης.</w:t>
      </w:r>
    </w:p>
    <w:p w:rsidR="00BC6F4A" w:rsidRPr="005B50B0" w:rsidRDefault="00755A82" w:rsidP="00D1131E">
      <w:pPr>
        <w:pStyle w:val="a6"/>
        <w:numPr>
          <w:ilvl w:val="0"/>
          <w:numId w:val="4"/>
        </w:numPr>
        <w:spacing w:after="60" w:line="360" w:lineRule="auto"/>
        <w:ind w:left="714" w:hanging="357"/>
        <w:rPr>
          <w:rFonts w:asciiTheme="minorHAnsi" w:hAnsiTheme="minorHAnsi" w:cstheme="minorHAnsi"/>
          <w:sz w:val="24"/>
        </w:rPr>
      </w:pPr>
      <w:r w:rsidRPr="005B50B0">
        <w:rPr>
          <w:rFonts w:asciiTheme="minorHAnsi" w:hAnsiTheme="minorHAnsi" w:cstheme="minorHAnsi"/>
          <w:noProof/>
          <w:sz w:val="24"/>
        </w:rPr>
        <w:t xml:space="preserve">Εγκρίθηκε </w:t>
      </w:r>
      <w:r w:rsidR="00586CBD" w:rsidRPr="005B50B0">
        <w:rPr>
          <w:rFonts w:asciiTheme="minorHAnsi" w:hAnsiTheme="minorHAnsi" w:cstheme="minorHAnsi"/>
          <w:noProof/>
          <w:sz w:val="24"/>
        </w:rPr>
        <w:t xml:space="preserve">με την </w:t>
      </w:r>
      <w:r w:rsidR="00BC6F4A" w:rsidRPr="005B50B0">
        <w:rPr>
          <w:rFonts w:asciiTheme="minorHAnsi" w:hAnsiTheme="minorHAnsi" w:cstheme="minorHAnsi"/>
          <w:noProof/>
          <w:sz w:val="24"/>
        </w:rPr>
        <w:t>υπ’ αρ</w:t>
      </w:r>
      <w:r w:rsidR="00D21169" w:rsidRPr="005B50B0">
        <w:rPr>
          <w:rFonts w:asciiTheme="minorHAnsi" w:hAnsiTheme="minorHAnsi" w:cstheme="minorHAnsi"/>
          <w:noProof/>
          <w:sz w:val="24"/>
        </w:rPr>
        <w:t>ιθ</w:t>
      </w:r>
      <w:r w:rsidR="00BC6F4A" w:rsidRPr="005B50B0">
        <w:rPr>
          <w:rFonts w:asciiTheme="minorHAnsi" w:hAnsiTheme="minorHAnsi" w:cstheme="minorHAnsi"/>
          <w:noProof/>
          <w:sz w:val="24"/>
        </w:rPr>
        <w:t>. 2097/16</w:t>
      </w:r>
      <w:r w:rsidR="00D21169" w:rsidRPr="005B50B0">
        <w:rPr>
          <w:rFonts w:asciiTheme="minorHAnsi" w:hAnsiTheme="minorHAnsi" w:cstheme="minorHAnsi"/>
          <w:noProof/>
          <w:sz w:val="24"/>
        </w:rPr>
        <w:t>-</w:t>
      </w:r>
      <w:r w:rsidR="00BC6F4A" w:rsidRPr="005B50B0">
        <w:rPr>
          <w:rFonts w:asciiTheme="minorHAnsi" w:hAnsiTheme="minorHAnsi" w:cstheme="minorHAnsi"/>
          <w:noProof/>
          <w:sz w:val="24"/>
        </w:rPr>
        <w:t>11</w:t>
      </w:r>
      <w:r w:rsidR="00D21169" w:rsidRPr="005B50B0">
        <w:rPr>
          <w:rFonts w:asciiTheme="minorHAnsi" w:hAnsiTheme="minorHAnsi" w:cstheme="minorHAnsi"/>
          <w:noProof/>
          <w:sz w:val="24"/>
        </w:rPr>
        <w:t>-</w:t>
      </w:r>
      <w:r w:rsidR="00BC6F4A" w:rsidRPr="005B50B0">
        <w:rPr>
          <w:rFonts w:asciiTheme="minorHAnsi" w:hAnsiTheme="minorHAnsi" w:cstheme="minorHAnsi"/>
          <w:noProof/>
          <w:sz w:val="24"/>
        </w:rPr>
        <w:t xml:space="preserve">2023 απόφαση του Υπουργού </w:t>
      </w:r>
      <w:bookmarkStart w:id="1" w:name="_Hlk151486660"/>
      <w:r w:rsidR="00BC6F4A" w:rsidRPr="005B50B0">
        <w:rPr>
          <w:rFonts w:asciiTheme="minorHAnsi" w:hAnsiTheme="minorHAnsi" w:cstheme="minorHAnsi"/>
          <w:noProof/>
          <w:sz w:val="24"/>
        </w:rPr>
        <w:t>Αγροτικής Ανάπτυξης και Τροφίμων</w:t>
      </w:r>
      <w:bookmarkEnd w:id="1"/>
      <w:r w:rsidRPr="005B50B0">
        <w:rPr>
          <w:rFonts w:asciiTheme="minorHAnsi" w:hAnsiTheme="minorHAnsi" w:cstheme="minorHAnsi"/>
          <w:noProof/>
          <w:sz w:val="24"/>
        </w:rPr>
        <w:t xml:space="preserve">, </w:t>
      </w:r>
      <w:r w:rsidR="00D21169" w:rsidRPr="005B50B0">
        <w:rPr>
          <w:rFonts w:asciiTheme="minorHAnsi" w:hAnsiTheme="minorHAnsi" w:cstheme="minorHAnsi"/>
          <w:noProof/>
          <w:sz w:val="24"/>
        </w:rPr>
        <w:t>β</w:t>
      </w:r>
      <w:r w:rsidRPr="005B50B0">
        <w:rPr>
          <w:rFonts w:asciiTheme="minorHAnsi" w:hAnsiTheme="minorHAnsi" w:cstheme="minorHAnsi"/>
          <w:noProof/>
          <w:sz w:val="24"/>
        </w:rPr>
        <w:t xml:space="preserve">άσει της οποίας κατανεμήθηκε συνολική </w:t>
      </w:r>
      <w:bookmarkStart w:id="2" w:name="_Hlk151485641"/>
      <w:r w:rsidRPr="005B50B0">
        <w:rPr>
          <w:rFonts w:asciiTheme="minorHAnsi" w:hAnsiTheme="minorHAnsi" w:cstheme="minorHAnsi"/>
          <w:noProof/>
          <w:sz w:val="24"/>
        </w:rPr>
        <w:t xml:space="preserve">Δημόσια Δαπάνη </w:t>
      </w:r>
      <w:bookmarkEnd w:id="2"/>
      <w:r w:rsidRPr="005B50B0">
        <w:rPr>
          <w:rFonts w:asciiTheme="minorHAnsi" w:hAnsiTheme="minorHAnsi" w:cstheme="minorHAnsi"/>
          <w:noProof/>
          <w:sz w:val="24"/>
        </w:rPr>
        <w:t xml:space="preserve">ύψους </w:t>
      </w:r>
      <w:r w:rsidRPr="005B50B0">
        <w:rPr>
          <w:rFonts w:asciiTheme="minorHAnsi" w:hAnsiTheme="minorHAnsi" w:cstheme="minorHAnsi"/>
          <w:b/>
          <w:bCs/>
          <w:noProof/>
          <w:sz w:val="24"/>
        </w:rPr>
        <w:t>5.540.000€</w:t>
      </w:r>
      <w:bookmarkEnd w:id="0"/>
      <w:r w:rsidRPr="005B50B0">
        <w:rPr>
          <w:rFonts w:asciiTheme="minorHAnsi" w:hAnsiTheme="minorHAnsi" w:cstheme="minorHAnsi"/>
          <w:noProof/>
          <w:sz w:val="24"/>
        </w:rPr>
        <w:t xml:space="preserve"> η οποία διαμορφώθηκε λαμβάνοντας υπόψη</w:t>
      </w:r>
      <w:r w:rsidR="00D21169" w:rsidRPr="005B50B0">
        <w:rPr>
          <w:rFonts w:asciiTheme="minorHAnsi" w:hAnsiTheme="minorHAnsi" w:cstheme="minorHAnsi"/>
          <w:noProof/>
          <w:sz w:val="24"/>
        </w:rPr>
        <w:t>:</w:t>
      </w:r>
    </w:p>
    <w:p w:rsidR="00BC6F4A" w:rsidRPr="005B50B0" w:rsidRDefault="00BC6F4A" w:rsidP="00D1131E">
      <w:pPr>
        <w:spacing w:after="60" w:line="360" w:lineRule="auto"/>
        <w:ind w:left="720"/>
        <w:rPr>
          <w:rFonts w:asciiTheme="minorHAnsi" w:hAnsiTheme="minorHAnsi" w:cstheme="minorHAnsi"/>
          <w:sz w:val="24"/>
        </w:rPr>
      </w:pPr>
      <w:r w:rsidRPr="005B50B0">
        <w:rPr>
          <w:rFonts w:asciiTheme="minorHAnsi" w:hAnsiTheme="minorHAnsi" w:cstheme="minorHAnsi"/>
          <w:sz w:val="24"/>
        </w:rPr>
        <w:t xml:space="preserve">- Το ελάχιστο ποσό για την υλοποίηση </w:t>
      </w:r>
      <w:r w:rsidR="00755A82" w:rsidRPr="005B50B0">
        <w:rPr>
          <w:rFonts w:asciiTheme="minorHAnsi" w:hAnsiTheme="minorHAnsi" w:cstheme="minorHAnsi"/>
          <w:sz w:val="24"/>
        </w:rPr>
        <w:t>των</w:t>
      </w:r>
      <w:r w:rsidRPr="005B50B0">
        <w:rPr>
          <w:rFonts w:asciiTheme="minorHAnsi" w:hAnsiTheme="minorHAnsi" w:cstheme="minorHAnsi"/>
          <w:sz w:val="24"/>
        </w:rPr>
        <w:t xml:space="preserve"> Τοπικ</w:t>
      </w:r>
      <w:r w:rsidR="00755A82" w:rsidRPr="005B50B0">
        <w:rPr>
          <w:rFonts w:asciiTheme="minorHAnsi" w:hAnsiTheme="minorHAnsi" w:cstheme="minorHAnsi"/>
          <w:sz w:val="24"/>
        </w:rPr>
        <w:t>ών</w:t>
      </w:r>
      <w:r w:rsidRPr="005B50B0">
        <w:rPr>
          <w:rFonts w:asciiTheme="minorHAnsi" w:hAnsiTheme="minorHAnsi" w:cstheme="minorHAnsi"/>
          <w:sz w:val="24"/>
        </w:rPr>
        <w:t xml:space="preserve"> Προγρ</w:t>
      </w:r>
      <w:r w:rsidR="00755A82" w:rsidRPr="005B50B0">
        <w:rPr>
          <w:rFonts w:asciiTheme="minorHAnsi" w:hAnsiTheme="minorHAnsi" w:cstheme="minorHAnsi"/>
          <w:sz w:val="24"/>
        </w:rPr>
        <w:t>αμμάτων</w:t>
      </w:r>
      <w:r w:rsidRPr="005B50B0">
        <w:rPr>
          <w:rFonts w:asciiTheme="minorHAnsi" w:hAnsiTheme="minorHAnsi" w:cstheme="minorHAnsi"/>
          <w:sz w:val="24"/>
        </w:rPr>
        <w:t xml:space="preserve">: </w:t>
      </w:r>
      <w:r w:rsidRPr="005B50B0">
        <w:rPr>
          <w:rFonts w:asciiTheme="minorHAnsi" w:hAnsiTheme="minorHAnsi" w:cstheme="minorHAnsi"/>
          <w:b/>
          <w:bCs/>
          <w:sz w:val="24"/>
        </w:rPr>
        <w:t>2.500.000€</w:t>
      </w:r>
    </w:p>
    <w:p w:rsidR="00BC6F4A" w:rsidRPr="005B50B0" w:rsidRDefault="00BC6F4A" w:rsidP="00D1131E">
      <w:pPr>
        <w:spacing w:after="60" w:line="360" w:lineRule="auto"/>
        <w:ind w:left="720"/>
        <w:rPr>
          <w:rFonts w:asciiTheme="minorHAnsi" w:hAnsiTheme="minorHAnsi" w:cstheme="minorHAnsi"/>
          <w:b/>
          <w:bCs/>
          <w:sz w:val="24"/>
        </w:rPr>
      </w:pPr>
      <w:r w:rsidRPr="005B50B0">
        <w:rPr>
          <w:rFonts w:asciiTheme="minorHAnsi" w:hAnsiTheme="minorHAnsi" w:cstheme="minorHAnsi"/>
          <w:sz w:val="24"/>
        </w:rPr>
        <w:t>-Την προσαύξηση βάσει του μόνιμου πληθυσμού</w:t>
      </w:r>
      <w:r w:rsidR="00755A82" w:rsidRPr="005B50B0">
        <w:rPr>
          <w:rFonts w:asciiTheme="minorHAnsi" w:hAnsiTheme="minorHAnsi" w:cstheme="minorHAnsi"/>
          <w:sz w:val="24"/>
        </w:rPr>
        <w:t xml:space="preserve"> (79.801κάτοικοι) </w:t>
      </w:r>
      <w:r w:rsidRPr="005B50B0">
        <w:rPr>
          <w:rFonts w:asciiTheme="minorHAnsi" w:hAnsiTheme="minorHAnsi" w:cstheme="minorHAnsi"/>
          <w:sz w:val="24"/>
        </w:rPr>
        <w:t>της περιοχής παρέμβασης</w:t>
      </w:r>
      <w:r w:rsidR="00755A82" w:rsidRPr="005B50B0">
        <w:rPr>
          <w:rFonts w:asciiTheme="minorHAnsi" w:hAnsiTheme="minorHAnsi" w:cstheme="minorHAnsi"/>
          <w:sz w:val="24"/>
        </w:rPr>
        <w:t xml:space="preserve">: </w:t>
      </w:r>
      <w:r w:rsidR="00755A82" w:rsidRPr="005B50B0">
        <w:rPr>
          <w:rFonts w:asciiTheme="minorHAnsi" w:hAnsiTheme="minorHAnsi" w:cstheme="minorHAnsi"/>
          <w:b/>
          <w:bCs/>
          <w:sz w:val="24"/>
        </w:rPr>
        <w:t>900.000€</w:t>
      </w:r>
    </w:p>
    <w:p w:rsidR="00755A82" w:rsidRPr="005B50B0" w:rsidRDefault="00BC6F4A" w:rsidP="00D1131E">
      <w:pPr>
        <w:spacing w:after="60" w:line="360" w:lineRule="auto"/>
        <w:ind w:left="720"/>
        <w:rPr>
          <w:rFonts w:asciiTheme="minorHAnsi" w:hAnsiTheme="minorHAnsi" w:cstheme="minorHAnsi"/>
          <w:b/>
          <w:bCs/>
          <w:sz w:val="24"/>
        </w:rPr>
      </w:pPr>
      <w:r w:rsidRPr="005B50B0">
        <w:rPr>
          <w:rFonts w:asciiTheme="minorHAnsi" w:hAnsiTheme="minorHAnsi" w:cstheme="minorHAnsi"/>
          <w:sz w:val="24"/>
        </w:rPr>
        <w:t xml:space="preserve">- Την προσαύξηση βάσει </w:t>
      </w:r>
      <w:r w:rsidR="00755A82" w:rsidRPr="005B50B0">
        <w:rPr>
          <w:rFonts w:asciiTheme="minorHAnsi" w:hAnsiTheme="minorHAnsi" w:cstheme="minorHAnsi"/>
          <w:sz w:val="24"/>
        </w:rPr>
        <w:t>της Ορεινότητας</w:t>
      </w:r>
      <w:r w:rsidR="00A05658" w:rsidRPr="00A05658">
        <w:rPr>
          <w:rFonts w:asciiTheme="minorHAnsi" w:hAnsiTheme="minorHAnsi" w:cstheme="minorHAnsi"/>
          <w:sz w:val="24"/>
        </w:rPr>
        <w:t xml:space="preserve"> </w:t>
      </w:r>
      <w:r w:rsidR="00755A82" w:rsidRPr="005B50B0">
        <w:rPr>
          <w:rFonts w:asciiTheme="minorHAnsi" w:hAnsiTheme="minorHAnsi" w:cstheme="minorHAnsi"/>
          <w:sz w:val="24"/>
        </w:rPr>
        <w:t>(Ποσοστό ορεινών Δ.Κ</w:t>
      </w:r>
      <w:r w:rsidR="00D21169" w:rsidRPr="005B50B0">
        <w:rPr>
          <w:rFonts w:asciiTheme="minorHAnsi" w:hAnsiTheme="minorHAnsi" w:cstheme="minorHAnsi"/>
          <w:sz w:val="24"/>
        </w:rPr>
        <w:t>.</w:t>
      </w:r>
      <w:r w:rsidR="00755A82" w:rsidRPr="005B50B0">
        <w:rPr>
          <w:rFonts w:asciiTheme="minorHAnsi" w:hAnsiTheme="minorHAnsi" w:cstheme="minorHAnsi"/>
          <w:sz w:val="24"/>
        </w:rPr>
        <w:t>: 40,8%)</w:t>
      </w:r>
      <w:r w:rsidRPr="005B50B0">
        <w:rPr>
          <w:rFonts w:asciiTheme="minorHAnsi" w:hAnsiTheme="minorHAnsi" w:cstheme="minorHAnsi"/>
          <w:sz w:val="24"/>
        </w:rPr>
        <w:t>της περιοχής παρέμβασης</w:t>
      </w:r>
      <w:r w:rsidR="00755A82" w:rsidRPr="005B50B0">
        <w:rPr>
          <w:rFonts w:asciiTheme="minorHAnsi" w:hAnsiTheme="minorHAnsi" w:cstheme="minorHAnsi"/>
          <w:sz w:val="24"/>
        </w:rPr>
        <w:t xml:space="preserve">: </w:t>
      </w:r>
      <w:r w:rsidR="00755A82" w:rsidRPr="005B50B0">
        <w:rPr>
          <w:rFonts w:asciiTheme="minorHAnsi" w:hAnsiTheme="minorHAnsi" w:cstheme="minorHAnsi"/>
          <w:b/>
          <w:bCs/>
          <w:sz w:val="24"/>
        </w:rPr>
        <w:t>600.000€</w:t>
      </w:r>
    </w:p>
    <w:p w:rsidR="00BC6F4A" w:rsidRPr="005B50B0" w:rsidRDefault="00BC6F4A" w:rsidP="00D1131E">
      <w:pPr>
        <w:spacing w:after="60" w:line="360" w:lineRule="auto"/>
        <w:ind w:left="720"/>
        <w:rPr>
          <w:rFonts w:asciiTheme="minorHAnsi" w:hAnsiTheme="minorHAnsi" w:cstheme="minorHAnsi"/>
          <w:b/>
          <w:bCs/>
          <w:sz w:val="24"/>
        </w:rPr>
      </w:pPr>
      <w:r w:rsidRPr="005B50B0">
        <w:rPr>
          <w:rFonts w:asciiTheme="minorHAnsi" w:hAnsiTheme="minorHAnsi" w:cstheme="minorHAnsi"/>
          <w:sz w:val="24"/>
        </w:rPr>
        <w:t>- Την προσαύξηση βάσει της βαθμολογίας</w:t>
      </w:r>
      <w:r w:rsidR="00755A82" w:rsidRPr="005B50B0">
        <w:rPr>
          <w:rFonts w:asciiTheme="minorHAnsi" w:hAnsiTheme="minorHAnsi" w:cstheme="minorHAnsi"/>
          <w:sz w:val="24"/>
        </w:rPr>
        <w:t xml:space="preserve"> (86,30 βαθμοί)</w:t>
      </w:r>
      <w:r w:rsidRPr="005B50B0">
        <w:rPr>
          <w:rFonts w:asciiTheme="minorHAnsi" w:hAnsiTheme="minorHAnsi" w:cstheme="minorHAnsi"/>
          <w:sz w:val="24"/>
        </w:rPr>
        <w:t xml:space="preserve">: </w:t>
      </w:r>
      <w:r w:rsidR="00755A82" w:rsidRPr="005B50B0">
        <w:rPr>
          <w:rFonts w:asciiTheme="minorHAnsi" w:hAnsiTheme="minorHAnsi" w:cstheme="minorHAnsi"/>
          <w:b/>
          <w:bCs/>
          <w:sz w:val="24"/>
        </w:rPr>
        <w:t>540</w:t>
      </w:r>
      <w:r w:rsidRPr="005B50B0">
        <w:rPr>
          <w:rFonts w:asciiTheme="minorHAnsi" w:hAnsiTheme="minorHAnsi" w:cstheme="minorHAnsi"/>
          <w:b/>
          <w:bCs/>
          <w:sz w:val="24"/>
        </w:rPr>
        <w:t>.000€</w:t>
      </w:r>
    </w:p>
    <w:p w:rsidR="00755A82" w:rsidRPr="005B50B0" w:rsidRDefault="00755A82" w:rsidP="00D1131E">
      <w:pPr>
        <w:spacing w:after="60" w:line="360" w:lineRule="auto"/>
        <w:ind w:left="720"/>
        <w:rPr>
          <w:rFonts w:asciiTheme="minorHAnsi" w:hAnsiTheme="minorHAnsi" w:cstheme="minorHAnsi"/>
          <w:b/>
          <w:bCs/>
          <w:sz w:val="24"/>
        </w:rPr>
      </w:pPr>
      <w:r w:rsidRPr="005B50B0">
        <w:rPr>
          <w:rFonts w:asciiTheme="minorHAnsi" w:hAnsiTheme="minorHAnsi" w:cstheme="minorHAnsi"/>
          <w:sz w:val="24"/>
        </w:rPr>
        <w:t xml:space="preserve">- Την προσαύξηση λόγω ρεαλιστικότητας της πρότασης και κατανομής πόρων σε περιοχές που έχουν πληγεί από φυσικές καταστροφές : </w:t>
      </w:r>
      <w:r w:rsidRPr="005B50B0">
        <w:rPr>
          <w:rFonts w:asciiTheme="minorHAnsi" w:hAnsiTheme="minorHAnsi" w:cstheme="minorHAnsi"/>
          <w:b/>
          <w:bCs/>
          <w:sz w:val="24"/>
        </w:rPr>
        <w:t>1.000.000€</w:t>
      </w:r>
    </w:p>
    <w:p w:rsidR="00F459B4" w:rsidRPr="005B50B0" w:rsidRDefault="00F459B4" w:rsidP="00DF7D39">
      <w:pPr>
        <w:spacing w:after="240" w:line="360" w:lineRule="auto"/>
        <w:rPr>
          <w:rFonts w:asciiTheme="minorHAnsi" w:hAnsiTheme="minorHAnsi" w:cstheme="minorHAnsi"/>
          <w:sz w:val="24"/>
        </w:rPr>
      </w:pPr>
      <w:r w:rsidRPr="005B50B0">
        <w:rPr>
          <w:rFonts w:asciiTheme="minorHAnsi" w:hAnsiTheme="minorHAnsi" w:cstheme="minorHAnsi"/>
          <w:sz w:val="24"/>
        </w:rPr>
        <w:t xml:space="preserve">Η εγκεκριμένη Δημόσια Δαπάνη των </w:t>
      </w:r>
      <w:r w:rsidRPr="005B50B0">
        <w:rPr>
          <w:rFonts w:asciiTheme="minorHAnsi" w:hAnsiTheme="minorHAnsi" w:cstheme="minorHAnsi"/>
          <w:b/>
          <w:bCs/>
          <w:noProof/>
          <w:sz w:val="24"/>
        </w:rPr>
        <w:t>5.</w:t>
      </w:r>
      <w:r w:rsidR="00D21169" w:rsidRPr="005B50B0">
        <w:rPr>
          <w:rFonts w:asciiTheme="minorHAnsi" w:hAnsiTheme="minorHAnsi" w:cstheme="minorHAnsi"/>
          <w:b/>
          <w:bCs/>
          <w:noProof/>
          <w:sz w:val="24"/>
        </w:rPr>
        <w:t>540</w:t>
      </w:r>
      <w:r w:rsidRPr="005B50B0">
        <w:rPr>
          <w:rFonts w:asciiTheme="minorHAnsi" w:hAnsiTheme="minorHAnsi" w:cstheme="minorHAnsi"/>
          <w:b/>
          <w:bCs/>
          <w:noProof/>
          <w:sz w:val="24"/>
        </w:rPr>
        <w:t xml:space="preserve">.000€ </w:t>
      </w:r>
      <w:r w:rsidRPr="005B50B0">
        <w:rPr>
          <w:rFonts w:asciiTheme="minorHAnsi" w:hAnsiTheme="minorHAnsi" w:cstheme="minorHAnsi"/>
          <w:noProof/>
          <w:sz w:val="24"/>
        </w:rPr>
        <w:t xml:space="preserve">με την κινητοποίηση των ιδιωτικών κεφαλαίων (Ίδια Συμμετοχή) αντιστοιχεί σε ένα Συνολικό Προυπολογισμό της τάξης των </w:t>
      </w:r>
      <w:r w:rsidRPr="005B50B0">
        <w:rPr>
          <w:rFonts w:asciiTheme="minorHAnsi" w:hAnsiTheme="minorHAnsi" w:cstheme="minorHAnsi"/>
          <w:b/>
          <w:bCs/>
          <w:noProof/>
          <w:sz w:val="24"/>
        </w:rPr>
        <w:t>6,9</w:t>
      </w:r>
      <w:r w:rsidR="00D21169" w:rsidRPr="005B50B0">
        <w:rPr>
          <w:rFonts w:asciiTheme="minorHAnsi" w:hAnsiTheme="minorHAnsi" w:cstheme="minorHAnsi"/>
          <w:b/>
          <w:bCs/>
          <w:noProof/>
          <w:sz w:val="24"/>
        </w:rPr>
        <w:t>33</w:t>
      </w:r>
      <w:r w:rsidRPr="005B50B0">
        <w:rPr>
          <w:rFonts w:asciiTheme="minorHAnsi" w:hAnsiTheme="minorHAnsi" w:cstheme="minorHAnsi"/>
          <w:b/>
          <w:bCs/>
          <w:noProof/>
          <w:sz w:val="24"/>
        </w:rPr>
        <w:t xml:space="preserve"> εκ</w:t>
      </w:r>
      <w:r w:rsidR="00D21169" w:rsidRPr="005B50B0">
        <w:rPr>
          <w:rFonts w:asciiTheme="minorHAnsi" w:hAnsiTheme="minorHAnsi" w:cstheme="minorHAnsi"/>
          <w:b/>
          <w:bCs/>
          <w:noProof/>
          <w:sz w:val="24"/>
        </w:rPr>
        <w:t>ατ.</w:t>
      </w:r>
      <w:r w:rsidRPr="005B50B0">
        <w:rPr>
          <w:rFonts w:asciiTheme="minorHAnsi" w:hAnsiTheme="minorHAnsi" w:cstheme="minorHAnsi"/>
          <w:b/>
          <w:bCs/>
          <w:noProof/>
          <w:sz w:val="24"/>
        </w:rPr>
        <w:t xml:space="preserve"> €</w:t>
      </w:r>
      <w:r w:rsidR="00DF7D39" w:rsidRPr="005B50B0">
        <w:rPr>
          <w:rFonts w:asciiTheme="minorHAnsi" w:hAnsiTheme="minorHAnsi" w:cstheme="minorHAnsi"/>
          <w:b/>
          <w:bCs/>
          <w:noProof/>
          <w:sz w:val="24"/>
        </w:rPr>
        <w:t>.</w:t>
      </w:r>
    </w:p>
    <w:p w:rsidR="00174317" w:rsidRPr="005B50B0" w:rsidRDefault="00FD7452" w:rsidP="00174317">
      <w:pPr>
        <w:rPr>
          <w:rFonts w:asciiTheme="minorHAnsi" w:hAnsiTheme="minorHAnsi" w:cstheme="minorHAnsi"/>
          <w:sz w:val="24"/>
        </w:rPr>
      </w:pPr>
      <w:r w:rsidRPr="00FD7452">
        <w:rPr>
          <w:rFonts w:asciiTheme="minorHAnsi" w:hAnsiTheme="minorHAnsi" w:cstheme="minorHAnsi"/>
          <w:noProof/>
        </w:rPr>
      </w:r>
      <w:r w:rsidRPr="00FD7452">
        <w:rPr>
          <w:rFonts w:asciiTheme="minorHAnsi" w:hAnsiTheme="minorHAnsi" w:cstheme="minorHAnsi"/>
          <w:noProof/>
        </w:rPr>
        <w:pict>
          <v:shape id="_x0000_s2053" type="#_x0000_t202" style="width:481.9pt;height:24.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" fillcolor="white [3201]" strokecolor="#5b9bd5 [3208]" strokeweight="1pt">
            <v:textbox>
              <w:txbxContent>
                <w:p w:rsidR="00174317" w:rsidRPr="00024BB8" w:rsidRDefault="00174317" w:rsidP="00174317">
                  <w:pPr>
                    <w:spacing w:after="0" w:line="240" w:lineRule="auto"/>
                    <w:jc w:val="left"/>
                    <w:rPr>
                      <w:rFonts w:ascii="Calibri" w:hAnsi="Calibri" w:cs="Arial"/>
                      <w:b/>
                      <w:color w:val="4472C4" w:themeColor="accent1"/>
                      <w:sz w:val="24"/>
                    </w:rPr>
                  </w:pPr>
                  <w:r>
                    <w:rPr>
                      <w:rFonts w:ascii="Calibri" w:hAnsi="Calibri" w:cs="Arial"/>
                      <w:b/>
                      <w:color w:val="4472C4" w:themeColor="accent1"/>
                      <w:sz w:val="24"/>
                    </w:rPr>
                    <w:t xml:space="preserve">Οι Στόχοι και η Στρατηγική του Τοπικού Προγράμματος </w:t>
                  </w:r>
                  <w:r>
                    <w:rPr>
                      <w:rFonts w:ascii="Calibri" w:hAnsi="Calibri" w:cs="Arial"/>
                      <w:b/>
                      <w:color w:val="4472C4" w:themeColor="accent1"/>
                      <w:sz w:val="24"/>
                      <w:lang w:val="en-US"/>
                    </w:rPr>
                    <w:t>LEADER</w:t>
                  </w:r>
                </w:p>
              </w:txbxContent>
            </v:textbox>
            <w10:wrap type="none"/>
            <w10:anchorlock/>
          </v:shape>
        </w:pict>
      </w:r>
    </w:p>
    <w:p w:rsidR="00174317" w:rsidRPr="005B50B0" w:rsidRDefault="00174317" w:rsidP="00174317">
      <w:pPr>
        <w:spacing w:line="360" w:lineRule="auto"/>
        <w:rPr>
          <w:rFonts w:asciiTheme="minorHAnsi" w:hAnsiTheme="minorHAnsi" w:cstheme="minorHAnsi"/>
          <w:noProof/>
          <w:sz w:val="24"/>
        </w:rPr>
      </w:pPr>
      <w:r w:rsidRPr="005B50B0">
        <w:rPr>
          <w:rFonts w:asciiTheme="minorHAnsi" w:hAnsiTheme="minorHAnsi" w:cstheme="minorHAnsi"/>
          <w:b/>
          <w:bCs/>
          <w:noProof/>
          <w:sz w:val="24"/>
          <w:u w:val="single"/>
        </w:rPr>
        <w:t>Ειδικό Στόχο της Τοπικής Στρατηγικής</w:t>
      </w:r>
      <w:r w:rsidRPr="005B50B0">
        <w:rPr>
          <w:rFonts w:asciiTheme="minorHAnsi" w:hAnsiTheme="minorHAnsi" w:cstheme="minorHAnsi"/>
          <w:noProof/>
          <w:sz w:val="24"/>
        </w:rPr>
        <w:t xml:space="preserve"> αποτελεί η</w:t>
      </w:r>
      <w:r w:rsidRPr="005B50B0">
        <w:rPr>
          <w:rFonts w:asciiTheme="minorHAnsi" w:hAnsiTheme="minorHAnsi" w:cstheme="minorHAnsi"/>
          <w:i/>
          <w:iCs/>
          <w:noProof/>
          <w:sz w:val="24"/>
        </w:rPr>
        <w:t>«</w:t>
      </w:r>
      <w:r w:rsidRPr="005B50B0">
        <w:rPr>
          <w:rFonts w:asciiTheme="minorHAnsi" w:hAnsiTheme="minorHAnsi" w:cstheme="minorHAnsi"/>
          <w:i/>
          <w:iCs/>
          <w:color w:val="000000"/>
          <w:sz w:val="24"/>
        </w:rPr>
        <w:t>Προώθηση της απασχόλησης, της ανάπτυξης, της ισότητας των φύλων, συμπεριλαμβανομένης της συμμετοχής των γυναικών στη γεωργία, της κοινωνικής ένταξης και της τοπικής ανάπτυξης στις αγροτικές περιοχές, συμπεριλαμβανομένης της κυκλικής βιοοικονομίας και της αειφόρου δασοκομίας»</w:t>
      </w:r>
    </w:p>
    <w:p w:rsidR="00174317" w:rsidRPr="005B50B0" w:rsidRDefault="00174317" w:rsidP="00174317">
      <w:pPr>
        <w:spacing w:line="360" w:lineRule="auto"/>
        <w:rPr>
          <w:rFonts w:asciiTheme="minorHAnsi" w:hAnsiTheme="minorHAnsi" w:cstheme="minorHAnsi"/>
          <w:sz w:val="24"/>
        </w:rPr>
      </w:pPr>
      <w:r w:rsidRPr="005B50B0">
        <w:rPr>
          <w:rFonts w:asciiTheme="minorHAnsi" w:hAnsiTheme="minorHAnsi" w:cstheme="minorHAnsi"/>
          <w:sz w:val="24"/>
        </w:rPr>
        <w:t xml:space="preserve">και εξειδικεύεται τομεακά στους έξι </w:t>
      </w:r>
      <w:r w:rsidR="00DA2ACB" w:rsidRPr="005B50B0">
        <w:rPr>
          <w:rFonts w:asciiTheme="minorHAnsi" w:hAnsiTheme="minorHAnsi" w:cstheme="minorHAnsi"/>
          <w:sz w:val="24"/>
        </w:rPr>
        <w:t xml:space="preserve">(6) </w:t>
      </w:r>
      <w:r w:rsidRPr="005B50B0">
        <w:rPr>
          <w:rFonts w:asciiTheme="minorHAnsi" w:hAnsiTheme="minorHAnsi" w:cstheme="minorHAnsi"/>
          <w:sz w:val="24"/>
        </w:rPr>
        <w:t>Στρατηγικούς Στόχους (ΣΣ) του Τοπικού Προγράμματος :</w:t>
      </w:r>
    </w:p>
    <w:p w:rsidR="00174317" w:rsidRPr="005B50B0" w:rsidRDefault="00174317" w:rsidP="00174317">
      <w:pPr>
        <w:tabs>
          <w:tab w:val="left" w:pos="733"/>
        </w:tabs>
        <w:spacing w:after="0" w:line="360" w:lineRule="auto"/>
        <w:ind w:left="113"/>
        <w:rPr>
          <w:rFonts w:asciiTheme="minorHAnsi" w:hAnsiTheme="minorHAnsi" w:cstheme="minorHAnsi"/>
          <w:sz w:val="24"/>
        </w:rPr>
      </w:pPr>
      <w:r w:rsidRPr="005B50B0">
        <w:rPr>
          <w:rFonts w:asciiTheme="minorHAnsi" w:hAnsiTheme="minorHAnsi" w:cstheme="minorHAnsi"/>
          <w:b/>
          <w:bCs/>
          <w:sz w:val="24"/>
        </w:rPr>
        <w:t>ΣΣ1</w:t>
      </w:r>
      <w:r w:rsidR="00DA2ACB" w:rsidRPr="005B50B0">
        <w:rPr>
          <w:rFonts w:asciiTheme="minorHAnsi" w:hAnsiTheme="minorHAnsi" w:cstheme="minorHAnsi"/>
          <w:b/>
          <w:bCs/>
          <w:sz w:val="24"/>
        </w:rPr>
        <w:t>)</w:t>
      </w:r>
      <w:r w:rsidRPr="005B50B0">
        <w:rPr>
          <w:rFonts w:asciiTheme="minorHAnsi" w:hAnsiTheme="minorHAnsi" w:cstheme="minorHAnsi"/>
          <w:b/>
          <w:bCs/>
          <w:sz w:val="24"/>
        </w:rPr>
        <w:tab/>
      </w:r>
      <w:r w:rsidRPr="005B50B0">
        <w:rPr>
          <w:rFonts w:asciiTheme="minorHAnsi" w:hAnsiTheme="minorHAnsi" w:cstheme="minorHAnsi"/>
          <w:sz w:val="24"/>
        </w:rPr>
        <w:t>Δημιουργία προϊόντων αξίας και ανταγωνιστικών επιχειρήσεων</w:t>
      </w:r>
    </w:p>
    <w:p w:rsidR="00174317" w:rsidRPr="005B50B0" w:rsidRDefault="00174317" w:rsidP="00174317">
      <w:pPr>
        <w:tabs>
          <w:tab w:val="left" w:pos="733"/>
        </w:tabs>
        <w:spacing w:after="0" w:line="360" w:lineRule="auto"/>
        <w:ind w:left="113"/>
        <w:rPr>
          <w:rFonts w:asciiTheme="minorHAnsi" w:hAnsiTheme="minorHAnsi" w:cstheme="minorHAnsi"/>
          <w:sz w:val="24"/>
        </w:rPr>
      </w:pPr>
      <w:r w:rsidRPr="005B50B0">
        <w:rPr>
          <w:rFonts w:asciiTheme="minorHAnsi" w:hAnsiTheme="minorHAnsi" w:cstheme="minorHAnsi"/>
          <w:b/>
          <w:bCs/>
          <w:sz w:val="24"/>
        </w:rPr>
        <w:t>ΣΣ2</w:t>
      </w:r>
      <w:r w:rsidR="00DA2ACB" w:rsidRPr="005B50B0">
        <w:rPr>
          <w:rFonts w:asciiTheme="minorHAnsi" w:hAnsiTheme="minorHAnsi" w:cstheme="minorHAnsi"/>
          <w:b/>
          <w:bCs/>
          <w:sz w:val="24"/>
        </w:rPr>
        <w:t>)</w:t>
      </w:r>
      <w:r w:rsidRPr="005B50B0">
        <w:rPr>
          <w:rFonts w:asciiTheme="minorHAnsi" w:hAnsiTheme="minorHAnsi" w:cstheme="minorHAnsi"/>
          <w:b/>
          <w:bCs/>
          <w:sz w:val="24"/>
        </w:rPr>
        <w:tab/>
      </w:r>
      <w:r w:rsidRPr="005B50B0">
        <w:rPr>
          <w:rFonts w:asciiTheme="minorHAnsi" w:hAnsiTheme="minorHAnsi" w:cstheme="minorHAnsi"/>
          <w:sz w:val="24"/>
        </w:rPr>
        <w:t xml:space="preserve">Τόπος βιωματικών εμπειριών </w:t>
      </w:r>
    </w:p>
    <w:p w:rsidR="00174317" w:rsidRPr="005B50B0" w:rsidRDefault="00174317" w:rsidP="00174317">
      <w:pPr>
        <w:tabs>
          <w:tab w:val="left" w:pos="733"/>
        </w:tabs>
        <w:spacing w:after="0" w:line="360" w:lineRule="auto"/>
        <w:ind w:left="113"/>
        <w:rPr>
          <w:rFonts w:asciiTheme="minorHAnsi" w:hAnsiTheme="minorHAnsi" w:cstheme="minorHAnsi"/>
          <w:sz w:val="24"/>
        </w:rPr>
      </w:pPr>
      <w:r w:rsidRPr="005B50B0">
        <w:rPr>
          <w:rFonts w:asciiTheme="minorHAnsi" w:hAnsiTheme="minorHAnsi" w:cstheme="minorHAnsi"/>
          <w:b/>
          <w:bCs/>
          <w:sz w:val="24"/>
        </w:rPr>
        <w:t>ΣΣ3</w:t>
      </w:r>
      <w:r w:rsidR="00DA2ACB" w:rsidRPr="005B50B0">
        <w:rPr>
          <w:rFonts w:asciiTheme="minorHAnsi" w:hAnsiTheme="minorHAnsi" w:cstheme="minorHAnsi"/>
          <w:b/>
          <w:bCs/>
          <w:sz w:val="24"/>
        </w:rPr>
        <w:t>)</w:t>
      </w:r>
      <w:r w:rsidRPr="005B50B0">
        <w:rPr>
          <w:rFonts w:asciiTheme="minorHAnsi" w:hAnsiTheme="minorHAnsi" w:cstheme="minorHAnsi"/>
          <w:b/>
          <w:bCs/>
          <w:sz w:val="24"/>
        </w:rPr>
        <w:tab/>
      </w:r>
      <w:r w:rsidRPr="005B50B0">
        <w:rPr>
          <w:rFonts w:asciiTheme="minorHAnsi" w:hAnsiTheme="minorHAnsi" w:cstheme="minorHAnsi"/>
          <w:sz w:val="24"/>
        </w:rPr>
        <w:t>Οικοσύστημα καινοτομίας</w:t>
      </w:r>
    </w:p>
    <w:p w:rsidR="00174317" w:rsidRPr="005B50B0" w:rsidRDefault="00174317" w:rsidP="00174317">
      <w:pPr>
        <w:tabs>
          <w:tab w:val="left" w:pos="733"/>
        </w:tabs>
        <w:spacing w:after="0" w:line="360" w:lineRule="auto"/>
        <w:ind w:left="113"/>
        <w:rPr>
          <w:rFonts w:asciiTheme="minorHAnsi" w:hAnsiTheme="minorHAnsi" w:cstheme="minorHAnsi"/>
          <w:sz w:val="24"/>
        </w:rPr>
      </w:pPr>
      <w:r w:rsidRPr="005B50B0">
        <w:rPr>
          <w:rFonts w:asciiTheme="minorHAnsi" w:hAnsiTheme="minorHAnsi" w:cstheme="minorHAnsi"/>
          <w:b/>
          <w:bCs/>
          <w:sz w:val="24"/>
        </w:rPr>
        <w:t>ΣΣ4</w:t>
      </w:r>
      <w:r w:rsidR="00DA2ACB" w:rsidRPr="005B50B0">
        <w:rPr>
          <w:rFonts w:asciiTheme="minorHAnsi" w:hAnsiTheme="minorHAnsi" w:cstheme="minorHAnsi"/>
          <w:b/>
          <w:bCs/>
          <w:sz w:val="24"/>
        </w:rPr>
        <w:t>)</w:t>
      </w:r>
      <w:r w:rsidRPr="005B50B0">
        <w:rPr>
          <w:rFonts w:asciiTheme="minorHAnsi" w:hAnsiTheme="minorHAnsi" w:cstheme="minorHAnsi"/>
          <w:b/>
          <w:bCs/>
          <w:sz w:val="24"/>
        </w:rPr>
        <w:tab/>
      </w:r>
      <w:r w:rsidRPr="005B50B0">
        <w:rPr>
          <w:rFonts w:asciiTheme="minorHAnsi" w:hAnsiTheme="minorHAnsi" w:cstheme="minorHAnsi"/>
          <w:sz w:val="24"/>
        </w:rPr>
        <w:t>Τόπος αλληλεγγύης και κοινωνικής συνοχής</w:t>
      </w:r>
    </w:p>
    <w:p w:rsidR="00174317" w:rsidRPr="005B50B0" w:rsidRDefault="00174317" w:rsidP="00174317">
      <w:pPr>
        <w:tabs>
          <w:tab w:val="left" w:pos="733"/>
        </w:tabs>
        <w:spacing w:after="0" w:line="360" w:lineRule="auto"/>
        <w:ind w:left="113"/>
        <w:rPr>
          <w:rFonts w:asciiTheme="minorHAnsi" w:hAnsiTheme="minorHAnsi" w:cstheme="minorHAnsi"/>
          <w:sz w:val="24"/>
        </w:rPr>
      </w:pPr>
      <w:r w:rsidRPr="005B50B0">
        <w:rPr>
          <w:rFonts w:asciiTheme="minorHAnsi" w:hAnsiTheme="minorHAnsi" w:cstheme="minorHAnsi"/>
          <w:b/>
          <w:bCs/>
          <w:sz w:val="24"/>
        </w:rPr>
        <w:t>ΣΣ5</w:t>
      </w:r>
      <w:r w:rsidR="00DA2ACB" w:rsidRPr="005B50B0">
        <w:rPr>
          <w:rFonts w:asciiTheme="minorHAnsi" w:hAnsiTheme="minorHAnsi" w:cstheme="minorHAnsi"/>
          <w:b/>
          <w:bCs/>
          <w:sz w:val="24"/>
        </w:rPr>
        <w:t>)</w:t>
      </w:r>
      <w:r w:rsidRPr="005B50B0">
        <w:rPr>
          <w:rFonts w:asciiTheme="minorHAnsi" w:hAnsiTheme="minorHAnsi" w:cstheme="minorHAnsi"/>
          <w:b/>
          <w:bCs/>
          <w:sz w:val="24"/>
        </w:rPr>
        <w:tab/>
      </w:r>
      <w:r w:rsidRPr="005B50B0">
        <w:rPr>
          <w:rFonts w:asciiTheme="minorHAnsi" w:hAnsiTheme="minorHAnsi" w:cstheme="minorHAnsi"/>
          <w:sz w:val="24"/>
        </w:rPr>
        <w:t>Προτεραιότητα στους νέους - ανάπτυξη δεξιοτήτων</w:t>
      </w:r>
    </w:p>
    <w:p w:rsidR="00174317" w:rsidRPr="005B50B0" w:rsidRDefault="00174317" w:rsidP="00174317">
      <w:pPr>
        <w:tabs>
          <w:tab w:val="left" w:pos="733"/>
        </w:tabs>
        <w:spacing w:after="0" w:line="360" w:lineRule="auto"/>
        <w:ind w:left="113"/>
        <w:rPr>
          <w:rFonts w:asciiTheme="minorHAnsi" w:hAnsiTheme="minorHAnsi" w:cstheme="minorHAnsi"/>
          <w:sz w:val="24"/>
        </w:rPr>
      </w:pPr>
      <w:r w:rsidRPr="005B50B0">
        <w:rPr>
          <w:rFonts w:asciiTheme="minorHAnsi" w:hAnsiTheme="minorHAnsi" w:cstheme="minorHAnsi"/>
          <w:b/>
          <w:bCs/>
          <w:sz w:val="24"/>
        </w:rPr>
        <w:t>ΣΣ6</w:t>
      </w:r>
      <w:r w:rsidR="00DA2ACB" w:rsidRPr="005B50B0">
        <w:rPr>
          <w:rFonts w:asciiTheme="minorHAnsi" w:hAnsiTheme="minorHAnsi" w:cstheme="minorHAnsi"/>
          <w:b/>
          <w:bCs/>
          <w:sz w:val="24"/>
        </w:rPr>
        <w:t>)</w:t>
      </w:r>
      <w:r w:rsidRPr="005B50B0">
        <w:rPr>
          <w:rFonts w:asciiTheme="minorHAnsi" w:hAnsiTheme="minorHAnsi" w:cstheme="minorHAnsi"/>
          <w:b/>
          <w:bCs/>
          <w:sz w:val="24"/>
        </w:rPr>
        <w:tab/>
      </w:r>
      <w:r w:rsidRPr="005B50B0">
        <w:rPr>
          <w:rFonts w:asciiTheme="minorHAnsi" w:hAnsiTheme="minorHAnsi" w:cstheme="minorHAnsi"/>
          <w:sz w:val="24"/>
        </w:rPr>
        <w:t>Διατήρηση φυσικής ποικιλομορφίας - περιβαλλοντική βιωσιμότητα</w:t>
      </w:r>
    </w:p>
    <w:p w:rsidR="00174317" w:rsidRPr="005B50B0" w:rsidRDefault="00174317" w:rsidP="00174317">
      <w:pPr>
        <w:tabs>
          <w:tab w:val="left" w:pos="733"/>
        </w:tabs>
        <w:spacing w:after="0" w:line="360" w:lineRule="auto"/>
        <w:ind w:left="113"/>
        <w:rPr>
          <w:rFonts w:asciiTheme="minorHAnsi" w:hAnsiTheme="minorHAnsi" w:cstheme="minorHAnsi"/>
          <w:sz w:val="24"/>
        </w:rPr>
      </w:pP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cx2">
          <w:drawing>
            <wp:inline distT="0" distB="0" distL="0" distR="0" wp14:anchorId="60A3F0C1" wp14:editId="0AA206AF">
              <wp:extent cx="5959929" cy="3026229"/>
              <wp:effectExtent l="0" t="0" r="3175" b="3175"/>
              <wp:docPr id="1109802946" name="Γράφημα 1">
                <a:extLst xmlns:a="http://schemas.openxmlformats.org/drawingml/2006/main">
                  <a:ext uri="{FF2B5EF4-FFF2-40B4-BE49-F238E27FC236}">
                    <a16:creationId xmlns:a16="http://schemas.microsoft.com/office/drawing/2014/main" id="{46A108F1-D0A5-DC0A-5A21-6C24990ECBED}"/>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9"/>
                </a:graphicData>
              </a:graphic>
            </wp:inline>
          </w:drawing>
        </mc:Choice>
        <ve:Fallback>
          <w:r w:rsidRPr="005B50B0">
            <w:rPr>
              <w:rFonts w:asciiTheme="minorHAnsi" w:hAnsiTheme="minorHAnsi" w:cstheme="minorHAnsi"/>
              <w:noProof/>
            </w:rPr>
            <w:drawing>
              <wp:inline distT="0" distB="0" distL="0" distR="0">
                <wp:extent cx="5959929" cy="3026229"/>
                <wp:effectExtent l="0" t="0" r="3175" b="3175"/>
                <wp:docPr id="1109802946" name="Γράφημα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6A108F1-D0A5-DC0A-5A21-6C24990ECBED}"/>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09802946" name="Γράφημα 1">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6A108F1-D0A5-DC0A-5A21-6C24990ECBED}"/>
                            </a:ext>
                          </a:extLst>
                        </pic:cNvPr>
                        <pic:cNvPicPr>
                          <a:picLocks noGrp="1" noRot="1" noChangeAspect="1" noMove="1" noResize="1" noEditPoints="1" noAdjustHandles="1" noChangeArrowheads="1" noChangeShapeType="1"/>
                        </pic:cNvPicPr>
                      </pic:nvPicPr>
                      <pic:blipFill>
                        <a:blip r:embed="rId10"/>
                        <a:stretch>
                          <a:fillRect/>
                        </a:stretch>
                      </pic:blipFill>
                      <pic:spPr>
                        <a:xfrm>
                          <a:off x="0" y="0"/>
                          <a:ext cx="5959475" cy="3025775"/>
                        </a:xfrm>
                        <a:prstGeom prst="rect">
                          <a:avLst/>
                        </a:prstGeom>
                      </pic:spPr>
                    </pic:pic>
                  </a:graphicData>
                </a:graphic>
              </wp:inline>
            </w:drawing>
          </w:r>
        </ve:Fallback>
      </ve:AlternateContent>
    </w:p>
    <w:p w:rsidR="00174317" w:rsidRPr="005B50B0" w:rsidRDefault="00174317" w:rsidP="000F61E5">
      <w:pPr>
        <w:spacing w:line="240" w:lineRule="auto"/>
        <w:rPr>
          <w:rFonts w:asciiTheme="minorHAnsi" w:hAnsiTheme="minorHAnsi" w:cstheme="minorHAnsi"/>
          <w:b/>
          <w:bCs/>
          <w:noProof/>
          <w:sz w:val="16"/>
          <w:szCs w:val="16"/>
          <w:u w:val="single"/>
        </w:rPr>
      </w:pPr>
    </w:p>
    <w:p w:rsidR="000F61E5" w:rsidRPr="005B50B0" w:rsidRDefault="00FD7452" w:rsidP="000F61E5">
      <w:pPr>
        <w:rPr>
          <w:rFonts w:asciiTheme="minorHAnsi" w:hAnsiTheme="minorHAnsi" w:cstheme="minorHAnsi"/>
          <w:b/>
          <w:bCs/>
          <w:szCs w:val="22"/>
        </w:rPr>
      </w:pPr>
      <w:r w:rsidRPr="00FD7452">
        <w:rPr>
          <w:rFonts w:asciiTheme="minorHAnsi" w:hAnsiTheme="minorHAnsi" w:cstheme="minorHAnsi"/>
          <w:noProof/>
        </w:rPr>
      </w:r>
      <w:r w:rsidRPr="00FD7452">
        <w:rPr>
          <w:rFonts w:asciiTheme="minorHAnsi" w:hAnsiTheme="minorHAnsi" w:cstheme="minorHAnsi"/>
          <w:noProof/>
        </w:rPr>
        <w:pict>
          <v:shape id="_x0000_s2052" type="#_x0000_t202" style="width:478.8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" fillcolor="white [3201]" strokecolor="#5b9bd5 [3208]" strokeweight="1pt">
            <v:textbox>
              <w:txbxContent>
                <w:p w:rsidR="000F61E5" w:rsidRPr="00E40A13" w:rsidRDefault="000F61E5" w:rsidP="000F61E5">
                  <w:pPr>
                    <w:spacing w:after="0" w:line="240" w:lineRule="auto"/>
                    <w:jc w:val="left"/>
                    <w:rPr>
                      <w:rFonts w:ascii="Calibri" w:hAnsi="Calibri" w:cs="Arial"/>
                      <w:b/>
                      <w:color w:val="4472C4" w:themeColor="accent1"/>
                      <w:sz w:val="24"/>
                    </w:rPr>
                  </w:pPr>
                  <w:r w:rsidRPr="00E40A13">
                    <w:rPr>
                      <w:rFonts w:ascii="Calibri" w:hAnsi="Calibri" w:cs="Arial"/>
                      <w:b/>
                      <w:color w:val="4472C4" w:themeColor="accent1"/>
                      <w:sz w:val="24"/>
                    </w:rPr>
                    <w:t>Η Περιοχή Εφαρμογής</w:t>
                  </w:r>
                </w:p>
              </w:txbxContent>
            </v:textbox>
            <w10:wrap type="none"/>
            <w10:anchorlock/>
          </v:shape>
        </w:pict>
      </w:r>
    </w:p>
    <w:p w:rsidR="000F61E5" w:rsidRPr="005B50B0" w:rsidRDefault="000F61E5" w:rsidP="00DF7D39">
      <w:pPr>
        <w:spacing w:after="60" w:line="360" w:lineRule="auto"/>
        <w:rPr>
          <w:rFonts w:asciiTheme="minorHAnsi" w:hAnsiTheme="minorHAnsi" w:cstheme="minorHAnsi"/>
          <w:sz w:val="24"/>
        </w:rPr>
      </w:pPr>
      <w:r w:rsidRPr="005B50B0">
        <w:rPr>
          <w:rFonts w:asciiTheme="minorHAnsi" w:hAnsiTheme="minorHAnsi" w:cstheme="minorHAnsi"/>
          <w:sz w:val="24"/>
        </w:rPr>
        <w:t xml:space="preserve">Η περιοχή εφαρμογής του Τοπικού προγράμματος LEADER αποτελείται από </w:t>
      </w:r>
      <w:r w:rsidRPr="005B50B0">
        <w:rPr>
          <w:rFonts w:asciiTheme="minorHAnsi" w:hAnsiTheme="minorHAnsi" w:cstheme="minorHAnsi"/>
          <w:b/>
          <w:sz w:val="24"/>
        </w:rPr>
        <w:t xml:space="preserve">152Δημοτικές Κοινότητες </w:t>
      </w:r>
      <w:r w:rsidRPr="005B50B0">
        <w:rPr>
          <w:rFonts w:asciiTheme="minorHAnsi" w:hAnsiTheme="minorHAnsi" w:cstheme="minorHAnsi"/>
          <w:sz w:val="24"/>
        </w:rPr>
        <w:t xml:space="preserve">που ανήκουν στους </w:t>
      </w:r>
      <w:r w:rsidRPr="005B50B0">
        <w:rPr>
          <w:rFonts w:asciiTheme="minorHAnsi" w:hAnsiTheme="minorHAnsi" w:cstheme="minorHAnsi"/>
          <w:b/>
          <w:sz w:val="24"/>
        </w:rPr>
        <w:t>6Δήμους</w:t>
      </w:r>
      <w:r w:rsidRPr="005B50B0">
        <w:rPr>
          <w:rFonts w:asciiTheme="minorHAnsi" w:hAnsiTheme="minorHAnsi" w:cstheme="minorHAnsi"/>
          <w:sz w:val="24"/>
        </w:rPr>
        <w:t xml:space="preserve"> (Καρδίτσας - με εξαίρεση το σχέδιο πόλεως, Αργιθέας, Λίμνης Πλαστήρα, Μουζακίου, Παλαμά και Σοφάδων) της Π.Ε</w:t>
      </w:r>
      <w:r w:rsidR="00DA2ACB" w:rsidRPr="005B50B0">
        <w:rPr>
          <w:rFonts w:asciiTheme="minorHAnsi" w:hAnsiTheme="minorHAnsi" w:cstheme="minorHAnsi"/>
          <w:sz w:val="24"/>
        </w:rPr>
        <w:t>.</w:t>
      </w:r>
      <w:r w:rsidRPr="005B50B0">
        <w:rPr>
          <w:rFonts w:asciiTheme="minorHAnsi" w:hAnsiTheme="minorHAnsi" w:cstheme="minorHAnsi"/>
          <w:sz w:val="24"/>
        </w:rPr>
        <w:t xml:space="preserve"> Καρδίτσας και στη Δημοτική Ενότητα Θεσσαλιώτιδας του Δήμου Δομοκού της Π.Ε</w:t>
      </w:r>
      <w:r w:rsidR="00DA2ACB" w:rsidRPr="005B50B0">
        <w:rPr>
          <w:rFonts w:asciiTheme="minorHAnsi" w:hAnsiTheme="minorHAnsi" w:cstheme="minorHAnsi"/>
          <w:sz w:val="24"/>
        </w:rPr>
        <w:t>.</w:t>
      </w:r>
      <w:r w:rsidRPr="005B50B0">
        <w:rPr>
          <w:rFonts w:asciiTheme="minorHAnsi" w:hAnsiTheme="minorHAnsi" w:cstheme="minorHAnsi"/>
          <w:sz w:val="24"/>
        </w:rPr>
        <w:t xml:space="preserve"> Φθιώτιδος, με συνολικό πληθυσμό </w:t>
      </w:r>
      <w:r w:rsidRPr="005B50B0">
        <w:rPr>
          <w:rFonts w:asciiTheme="minorHAnsi" w:hAnsiTheme="minorHAnsi" w:cstheme="minorHAnsi"/>
          <w:b/>
          <w:sz w:val="24"/>
        </w:rPr>
        <w:t>79.801κατοίκους</w:t>
      </w:r>
      <w:r w:rsidRPr="005B50B0">
        <w:rPr>
          <w:rFonts w:asciiTheme="minorHAnsi" w:hAnsiTheme="minorHAnsi" w:cstheme="minorHAnsi"/>
          <w:sz w:val="24"/>
        </w:rPr>
        <w:t xml:space="preserve"> (απογραφή 2011), έκταση </w:t>
      </w:r>
      <w:bookmarkStart w:id="3" w:name="_Hlk151483428"/>
      <w:r w:rsidRPr="005B50B0">
        <w:rPr>
          <w:rFonts w:asciiTheme="minorHAnsi" w:hAnsiTheme="minorHAnsi" w:cstheme="minorHAnsi"/>
          <w:b/>
          <w:sz w:val="24"/>
        </w:rPr>
        <w:t>2.786,25</w:t>
      </w:r>
      <w:bookmarkEnd w:id="3"/>
      <w:r w:rsidRPr="005B50B0">
        <w:rPr>
          <w:rFonts w:asciiTheme="minorHAnsi" w:hAnsiTheme="minorHAnsi" w:cstheme="minorHAnsi"/>
          <w:b/>
          <w:sz w:val="24"/>
        </w:rPr>
        <w:t>km</w:t>
      </w:r>
      <w:r w:rsidRPr="005B50B0">
        <w:rPr>
          <w:rFonts w:asciiTheme="minorHAnsi" w:hAnsiTheme="minorHAnsi" w:cstheme="minorHAnsi"/>
          <w:b/>
          <w:sz w:val="24"/>
          <w:vertAlign w:val="superscript"/>
        </w:rPr>
        <w:t>2</w:t>
      </w:r>
      <w:r w:rsidRPr="005B50B0">
        <w:rPr>
          <w:rFonts w:asciiTheme="minorHAnsi" w:hAnsiTheme="minorHAnsi" w:cstheme="minorHAnsi"/>
          <w:sz w:val="24"/>
        </w:rPr>
        <w:t xml:space="preserve"> και </w:t>
      </w:r>
      <w:r w:rsidRPr="005B50B0">
        <w:rPr>
          <w:rFonts w:asciiTheme="minorHAnsi" w:hAnsiTheme="minorHAnsi" w:cstheme="minorHAnsi"/>
          <w:bCs/>
          <w:sz w:val="24"/>
        </w:rPr>
        <w:t>πληθυσμιακή πυκνότητα</w:t>
      </w:r>
      <w:r w:rsidRPr="005B50B0">
        <w:rPr>
          <w:rFonts w:asciiTheme="minorHAnsi" w:hAnsiTheme="minorHAnsi" w:cstheme="minorHAnsi"/>
          <w:b/>
          <w:sz w:val="24"/>
        </w:rPr>
        <w:t xml:space="preserve"> 28,64 κάτοικοι/</w:t>
      </w:r>
      <w:r w:rsidRPr="005B50B0">
        <w:rPr>
          <w:rFonts w:asciiTheme="minorHAnsi" w:hAnsiTheme="minorHAnsi" w:cstheme="minorHAnsi"/>
          <w:b/>
          <w:sz w:val="24"/>
          <w:lang w:val="en-US"/>
        </w:rPr>
        <w:t>km</w:t>
      </w:r>
      <w:r w:rsidRPr="005B50B0">
        <w:rPr>
          <w:rFonts w:asciiTheme="minorHAnsi" w:hAnsiTheme="minorHAnsi" w:cstheme="minorHAnsi"/>
          <w:b/>
          <w:sz w:val="24"/>
          <w:vertAlign w:val="superscript"/>
        </w:rPr>
        <w:t>2</w:t>
      </w:r>
      <w:r w:rsidRPr="005B50B0">
        <w:rPr>
          <w:rFonts w:asciiTheme="minorHAnsi" w:hAnsiTheme="minorHAnsi" w:cstheme="minorHAnsi"/>
          <w:sz w:val="24"/>
        </w:rPr>
        <w:t xml:space="preserve">. </w:t>
      </w:r>
    </w:p>
    <w:p w:rsidR="000F61E5" w:rsidRPr="005B50B0" w:rsidRDefault="000F61E5" w:rsidP="00DF7D39">
      <w:pPr>
        <w:spacing w:after="60" w:line="360" w:lineRule="auto"/>
        <w:rPr>
          <w:rFonts w:asciiTheme="minorHAnsi" w:hAnsiTheme="minorHAnsi" w:cstheme="minorHAnsi"/>
          <w:sz w:val="24"/>
        </w:rPr>
      </w:pPr>
      <w:r w:rsidRPr="005B50B0">
        <w:rPr>
          <w:rFonts w:asciiTheme="minorHAnsi" w:hAnsiTheme="minorHAnsi" w:cstheme="minorHAnsi"/>
          <w:sz w:val="24"/>
        </w:rPr>
        <w:t xml:space="preserve">Στην </w:t>
      </w:r>
      <w:r w:rsidRPr="005B50B0">
        <w:rPr>
          <w:rFonts w:asciiTheme="minorHAnsi" w:hAnsiTheme="minorHAnsi" w:cstheme="minorHAnsi"/>
          <w:sz w:val="24"/>
          <w:u w:val="single"/>
        </w:rPr>
        <w:t>Περιφερειακή Ενότητα Καρδίτσας</w:t>
      </w:r>
      <w:r w:rsidRPr="005B50B0">
        <w:rPr>
          <w:rFonts w:asciiTheme="minorHAnsi" w:hAnsiTheme="minorHAnsi" w:cstheme="minorHAnsi"/>
          <w:sz w:val="24"/>
        </w:rPr>
        <w:t xml:space="preserve"> ανήκουν οι 144 Δημοτικές Κοινότητες με πληθυσμό 76.488 κατοίκους (95,85%) και έκταση 2.630,36 </w:t>
      </w:r>
      <w:r w:rsidRPr="005B50B0">
        <w:rPr>
          <w:rFonts w:asciiTheme="minorHAnsi" w:hAnsiTheme="minorHAnsi" w:cstheme="minorHAnsi"/>
          <w:sz w:val="24"/>
          <w:lang w:val="en-US"/>
        </w:rPr>
        <w:t>km</w:t>
      </w:r>
      <w:r w:rsidRPr="005B50B0">
        <w:rPr>
          <w:rFonts w:asciiTheme="minorHAnsi" w:hAnsiTheme="minorHAnsi" w:cstheme="minorHAnsi"/>
          <w:sz w:val="24"/>
          <w:vertAlign w:val="superscript"/>
        </w:rPr>
        <w:t>2</w:t>
      </w:r>
      <w:r w:rsidRPr="005B50B0">
        <w:rPr>
          <w:rFonts w:asciiTheme="minorHAnsi" w:hAnsiTheme="minorHAnsi" w:cstheme="minorHAnsi"/>
          <w:sz w:val="24"/>
        </w:rPr>
        <w:t xml:space="preserve"> (94,40%) ενώ στην </w:t>
      </w:r>
      <w:r w:rsidRPr="005B50B0">
        <w:rPr>
          <w:rFonts w:asciiTheme="minorHAnsi" w:hAnsiTheme="minorHAnsi" w:cstheme="minorHAnsi"/>
          <w:sz w:val="24"/>
          <w:u w:val="single"/>
        </w:rPr>
        <w:t xml:space="preserve">Περιφερειακή Ενότητα Φθιώτιδας </w:t>
      </w:r>
      <w:r w:rsidRPr="005B50B0">
        <w:rPr>
          <w:rFonts w:asciiTheme="minorHAnsi" w:hAnsiTheme="minorHAnsi" w:cstheme="minorHAnsi"/>
          <w:sz w:val="24"/>
        </w:rPr>
        <w:t xml:space="preserve">ανήκουν 8 Δημοτικές Κοινότητες με πληθυσμό 3.31 κατοίκους (4,15%) και έκταση 155,89 </w:t>
      </w:r>
      <w:r w:rsidRPr="005B50B0">
        <w:rPr>
          <w:rFonts w:asciiTheme="minorHAnsi" w:hAnsiTheme="minorHAnsi" w:cstheme="minorHAnsi"/>
          <w:sz w:val="24"/>
          <w:lang w:val="en-US"/>
        </w:rPr>
        <w:t>km</w:t>
      </w:r>
      <w:r w:rsidRPr="005B50B0">
        <w:rPr>
          <w:rFonts w:asciiTheme="minorHAnsi" w:hAnsiTheme="minorHAnsi" w:cstheme="minorHAnsi"/>
          <w:sz w:val="24"/>
          <w:vertAlign w:val="superscript"/>
        </w:rPr>
        <w:t>2</w:t>
      </w:r>
      <w:r w:rsidRPr="005B50B0">
        <w:rPr>
          <w:rFonts w:asciiTheme="minorHAnsi" w:hAnsiTheme="minorHAnsi" w:cstheme="minorHAnsi"/>
          <w:sz w:val="24"/>
        </w:rPr>
        <w:t xml:space="preserve"> (5,60%) της προτεινόμενης περιοχής εφαρμογής.</w:t>
      </w:r>
    </w:p>
    <w:p w:rsidR="000F61E5" w:rsidRPr="005B50B0" w:rsidRDefault="000F61E5" w:rsidP="00DF7D39">
      <w:pPr>
        <w:spacing w:after="60" w:line="360" w:lineRule="auto"/>
        <w:rPr>
          <w:rFonts w:asciiTheme="minorHAnsi" w:hAnsiTheme="minorHAnsi" w:cstheme="minorHAnsi"/>
          <w:sz w:val="24"/>
        </w:rPr>
      </w:pPr>
      <w:r w:rsidRPr="005B50B0">
        <w:rPr>
          <w:rFonts w:asciiTheme="minorHAnsi" w:hAnsiTheme="minorHAnsi" w:cstheme="minorHAnsi"/>
          <w:sz w:val="24"/>
        </w:rPr>
        <w:t xml:space="preserve">Η προτεινόμενη περιοχή χαρακτηρίζεται ως προς την έκτασή της κατά </w:t>
      </w:r>
      <w:r w:rsidRPr="005B50B0">
        <w:rPr>
          <w:rFonts w:asciiTheme="minorHAnsi" w:hAnsiTheme="minorHAnsi" w:cstheme="minorHAnsi"/>
          <w:b/>
          <w:bCs/>
          <w:sz w:val="24"/>
          <w:u w:val="single"/>
        </w:rPr>
        <w:t>51,3% πεδινή</w:t>
      </w:r>
      <w:r w:rsidRPr="005B50B0">
        <w:rPr>
          <w:rFonts w:asciiTheme="minorHAnsi" w:hAnsiTheme="minorHAnsi" w:cstheme="minorHAnsi"/>
          <w:sz w:val="24"/>
        </w:rPr>
        <w:t xml:space="preserve"> (88 Δημοτικές Κοινότητες), </w:t>
      </w:r>
      <w:r w:rsidRPr="005B50B0">
        <w:rPr>
          <w:rFonts w:asciiTheme="minorHAnsi" w:hAnsiTheme="minorHAnsi" w:cstheme="minorHAnsi"/>
          <w:b/>
          <w:bCs/>
          <w:sz w:val="24"/>
          <w:u w:val="single"/>
        </w:rPr>
        <w:t>47,3% ορεινή</w:t>
      </w:r>
      <w:r w:rsidRPr="005B50B0">
        <w:rPr>
          <w:rFonts w:asciiTheme="minorHAnsi" w:hAnsiTheme="minorHAnsi" w:cstheme="minorHAnsi"/>
          <w:sz w:val="24"/>
        </w:rPr>
        <w:t xml:space="preserve"> (62 Δημοτικές Κοινότητες), και 1,4% μειονεκτική (2 Δημοτικές Κοινότητες). Αντίστοιχα ο πληθυσμός της κατανέμεται κατά 79,5</w:t>
      </w:r>
      <w:r w:rsidR="00DA2ACB" w:rsidRPr="005B50B0">
        <w:rPr>
          <w:rFonts w:asciiTheme="minorHAnsi" w:hAnsiTheme="minorHAnsi" w:cstheme="minorHAnsi"/>
          <w:sz w:val="24"/>
        </w:rPr>
        <w:t>%</w:t>
      </w:r>
      <w:r w:rsidRPr="005B50B0">
        <w:rPr>
          <w:rFonts w:asciiTheme="minorHAnsi" w:hAnsiTheme="minorHAnsi" w:cstheme="minorHAnsi"/>
          <w:sz w:val="24"/>
        </w:rPr>
        <w:t xml:space="preserve"> στο πεδινό τμήμα της, κατά 20% στο ορεινό και κατά 0,5% στο χαρακτηρισμένο ως μειονεκτικό.</w:t>
      </w:r>
    </w:p>
    <w:p w:rsidR="000F61E5" w:rsidRPr="005B50B0" w:rsidRDefault="00174317" w:rsidP="000F61E5">
      <w:pPr>
        <w:spacing w:line="240" w:lineRule="auto"/>
        <w:rPr>
          <w:rFonts w:asciiTheme="minorHAnsi" w:hAnsiTheme="minorHAnsi" w:cstheme="minorHAnsi"/>
          <w:b/>
          <w:bCs/>
          <w:noProof/>
          <w:sz w:val="16"/>
          <w:szCs w:val="16"/>
          <w:u w:val="single"/>
        </w:rPr>
      </w:pPr>
      <w:r w:rsidRPr="005B50B0">
        <w:rPr>
          <w:rFonts w:asciiTheme="minorHAnsi" w:hAnsiTheme="minorHAnsi" w:cstheme="minorHAnsi"/>
          <w:noProof/>
          <w:sz w:val="16"/>
          <w:szCs w:val="16"/>
        </w:rPr>
        <w:drawing>
          <wp:inline distT="0" distB="0" distL="0" distR="0">
            <wp:extent cx="5996940" cy="4084320"/>
            <wp:effectExtent l="0" t="0" r="3810" b="0"/>
            <wp:docPr id="669796296"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09788" cy="4093070"/>
                    </a:xfrm>
                    <a:prstGeom prst="rect">
                      <a:avLst/>
                    </a:prstGeom>
                    <a:noFill/>
                    <a:ln>
                      <a:noFill/>
                    </a:ln>
                  </pic:spPr>
                </pic:pic>
              </a:graphicData>
            </a:graphic>
          </wp:inline>
        </w:drawing>
      </w:r>
    </w:p>
    <w:p w:rsidR="007B0347" w:rsidRPr="005B50B0" w:rsidRDefault="007B0347">
      <w:pPr>
        <w:spacing w:after="160" w:line="259" w:lineRule="auto"/>
        <w:jc w:val="left"/>
        <w:rPr>
          <w:rFonts w:asciiTheme="minorHAnsi" w:hAnsiTheme="minorHAnsi" w:cstheme="minorHAnsi"/>
          <w:b/>
          <w:bCs/>
          <w:noProof/>
          <w:sz w:val="16"/>
          <w:szCs w:val="16"/>
          <w:u w:val="single"/>
        </w:rPr>
      </w:pPr>
    </w:p>
    <w:p w:rsidR="007B0347" w:rsidRPr="005B50B0" w:rsidRDefault="00FD7452">
      <w:pPr>
        <w:spacing w:after="160" w:line="259" w:lineRule="auto"/>
        <w:jc w:val="left"/>
        <w:rPr>
          <w:rFonts w:asciiTheme="minorHAnsi" w:hAnsiTheme="minorHAnsi" w:cstheme="minorHAnsi"/>
          <w:b/>
          <w:bCs/>
          <w:noProof/>
          <w:sz w:val="16"/>
          <w:szCs w:val="16"/>
          <w:u w:val="single"/>
        </w:rPr>
      </w:pPr>
      <w:r w:rsidRPr="00FD7452">
        <w:rPr>
          <w:rFonts w:asciiTheme="minorHAnsi" w:hAnsiTheme="minorHAnsi" w:cstheme="minorHAnsi"/>
          <w:noProof/>
        </w:rPr>
      </w:r>
      <w:r w:rsidRPr="00FD7452">
        <w:rPr>
          <w:rFonts w:asciiTheme="minorHAnsi" w:hAnsiTheme="minorHAnsi" w:cstheme="minorHAnsi"/>
          <w:noProof/>
        </w:rPr>
        <w:pict>
          <v:shape id="_x0000_s2051" type="#_x0000_t202" style="width:478.8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" fillcolor="white [3201]" strokecolor="#5b9bd5 [3208]" strokeweight="1pt">
            <v:textbox>
              <w:txbxContent>
                <w:p w:rsidR="007B0347" w:rsidRPr="00E40A13" w:rsidRDefault="007B0347" w:rsidP="007B0347">
                  <w:pPr>
                    <w:spacing w:after="0" w:line="240" w:lineRule="auto"/>
                    <w:jc w:val="left"/>
                    <w:rPr>
                      <w:rFonts w:ascii="Calibri" w:hAnsi="Calibri" w:cs="Arial"/>
                      <w:b/>
                      <w:color w:val="4472C4" w:themeColor="accent1"/>
                      <w:sz w:val="24"/>
                    </w:rPr>
                  </w:pPr>
                  <w:r w:rsidRPr="00E40A13">
                    <w:rPr>
                      <w:rFonts w:ascii="Calibri" w:hAnsi="Calibri" w:cs="Arial"/>
                      <w:b/>
                      <w:color w:val="4472C4" w:themeColor="accent1"/>
                      <w:sz w:val="24"/>
                    </w:rPr>
                    <w:t xml:space="preserve">Το Περιεχόμενο του Τοπικού Προγράμματος </w:t>
                  </w:r>
                  <w:r w:rsidRPr="00E40A13">
                    <w:rPr>
                      <w:rFonts w:ascii="Calibri" w:hAnsi="Calibri" w:cs="Arial"/>
                      <w:b/>
                      <w:color w:val="4472C4" w:themeColor="accent1"/>
                      <w:sz w:val="24"/>
                      <w:lang w:val="en-US"/>
                    </w:rPr>
                    <w:t>LEADER</w:t>
                  </w:r>
                </w:p>
              </w:txbxContent>
            </v:textbox>
            <w10:wrap type="none"/>
            <w10:anchorlock/>
          </v:shape>
        </w:pict>
      </w:r>
    </w:p>
    <w:p w:rsidR="00AA56A4" w:rsidRPr="005B50B0" w:rsidRDefault="00AA56A4" w:rsidP="00BD3522">
      <w:pPr>
        <w:spacing w:line="312" w:lineRule="auto"/>
        <w:rPr>
          <w:rFonts w:asciiTheme="minorHAnsi" w:hAnsiTheme="minorHAnsi" w:cstheme="minorHAnsi"/>
          <w:sz w:val="24"/>
        </w:rPr>
      </w:pPr>
      <w:r w:rsidRPr="005B50B0">
        <w:rPr>
          <w:rFonts w:asciiTheme="minorHAnsi" w:hAnsiTheme="minorHAnsi" w:cstheme="minorHAnsi"/>
          <w:sz w:val="24"/>
        </w:rPr>
        <w:t xml:space="preserve">Η εγκεκριμένη Δημόσια Δαπάνη των </w:t>
      </w:r>
      <w:r w:rsidRPr="005B50B0">
        <w:rPr>
          <w:rFonts w:asciiTheme="minorHAnsi" w:hAnsiTheme="minorHAnsi" w:cstheme="minorHAnsi"/>
          <w:b/>
          <w:bCs/>
          <w:noProof/>
          <w:sz w:val="24"/>
        </w:rPr>
        <w:t>5.</w:t>
      </w:r>
      <w:r w:rsidR="00DA2ACB" w:rsidRPr="005B50B0">
        <w:rPr>
          <w:rFonts w:asciiTheme="minorHAnsi" w:hAnsiTheme="minorHAnsi" w:cstheme="minorHAnsi"/>
          <w:b/>
          <w:bCs/>
          <w:noProof/>
          <w:sz w:val="24"/>
        </w:rPr>
        <w:t>5</w:t>
      </w:r>
      <w:r w:rsidRPr="005B50B0">
        <w:rPr>
          <w:rFonts w:asciiTheme="minorHAnsi" w:hAnsiTheme="minorHAnsi" w:cstheme="minorHAnsi"/>
          <w:b/>
          <w:bCs/>
          <w:noProof/>
          <w:sz w:val="24"/>
        </w:rPr>
        <w:t>4</w:t>
      </w:r>
      <w:r w:rsidR="00DA2ACB" w:rsidRPr="005B50B0">
        <w:rPr>
          <w:rFonts w:asciiTheme="minorHAnsi" w:hAnsiTheme="minorHAnsi" w:cstheme="minorHAnsi"/>
          <w:b/>
          <w:bCs/>
          <w:noProof/>
          <w:sz w:val="24"/>
        </w:rPr>
        <w:t>0</w:t>
      </w:r>
      <w:r w:rsidRPr="005B50B0">
        <w:rPr>
          <w:rFonts w:asciiTheme="minorHAnsi" w:hAnsiTheme="minorHAnsi" w:cstheme="minorHAnsi"/>
          <w:b/>
          <w:bCs/>
          <w:noProof/>
          <w:sz w:val="24"/>
        </w:rPr>
        <w:t xml:space="preserve">.000,00€ </w:t>
      </w:r>
      <w:r w:rsidR="00577D02" w:rsidRPr="005B50B0">
        <w:rPr>
          <w:rFonts w:asciiTheme="minorHAnsi" w:hAnsiTheme="minorHAnsi" w:cstheme="minorHAnsi"/>
          <w:noProof/>
          <w:sz w:val="24"/>
        </w:rPr>
        <w:t xml:space="preserve">σύμφωνα με την εξιδίκευση που προέκυψε από τη διαδικασία καθορισμού και ιεράρχησης των Αναγκών της Περιοχής Παρέμβασης αντιστοιχεί </w:t>
      </w:r>
      <w:r w:rsidR="00DA2ACB" w:rsidRPr="005B50B0">
        <w:rPr>
          <w:rFonts w:asciiTheme="minorHAnsi" w:hAnsiTheme="minorHAnsi" w:cstheme="minorHAnsi"/>
          <w:noProof/>
          <w:sz w:val="24"/>
        </w:rPr>
        <w:t>κατά</w:t>
      </w:r>
      <w:r w:rsidR="00577D02" w:rsidRPr="005B50B0">
        <w:rPr>
          <w:rFonts w:asciiTheme="minorHAnsi" w:hAnsiTheme="minorHAnsi" w:cstheme="minorHAnsi"/>
          <w:noProof/>
          <w:sz w:val="24"/>
        </w:rPr>
        <w:t xml:space="preserve">: </w:t>
      </w:r>
    </w:p>
    <w:p w:rsidR="00AA56A4" w:rsidRPr="005B50B0" w:rsidRDefault="00AA56A4" w:rsidP="00BD3522">
      <w:pPr>
        <w:spacing w:line="312" w:lineRule="auto"/>
        <w:rPr>
          <w:rFonts w:asciiTheme="minorHAnsi" w:hAnsiTheme="minorHAnsi" w:cstheme="minorHAnsi"/>
          <w:sz w:val="24"/>
        </w:rPr>
      </w:pPr>
      <w:r w:rsidRPr="005B50B0">
        <w:rPr>
          <w:rFonts w:asciiTheme="minorHAnsi" w:hAnsiTheme="minorHAnsi" w:cstheme="minorHAnsi"/>
          <w:sz w:val="24"/>
          <w:u w:val="single"/>
        </w:rPr>
        <w:t>35,33%</w:t>
      </w:r>
      <w:r w:rsidR="00577D02" w:rsidRPr="005B50B0">
        <w:rPr>
          <w:rFonts w:asciiTheme="minorHAnsi" w:hAnsiTheme="minorHAnsi" w:cstheme="minorHAnsi"/>
          <w:sz w:val="24"/>
        </w:rPr>
        <w:tab/>
      </w:r>
      <w:r w:rsidR="00DA2ACB" w:rsidRPr="005B50B0">
        <w:rPr>
          <w:rFonts w:asciiTheme="minorHAnsi" w:hAnsiTheme="minorHAnsi" w:cstheme="minorHAnsi"/>
          <w:sz w:val="24"/>
        </w:rPr>
        <w:t xml:space="preserve"> σ</w:t>
      </w:r>
      <w:r w:rsidR="00577D02" w:rsidRPr="005B50B0">
        <w:rPr>
          <w:rFonts w:asciiTheme="minorHAnsi" w:hAnsiTheme="minorHAnsi" w:cstheme="minorHAnsi"/>
          <w:sz w:val="24"/>
        </w:rPr>
        <w:t>την ε</w:t>
      </w:r>
      <w:r w:rsidRPr="005B50B0">
        <w:rPr>
          <w:rFonts w:asciiTheme="minorHAnsi" w:hAnsiTheme="minorHAnsi" w:cstheme="minorHAnsi"/>
          <w:sz w:val="24"/>
        </w:rPr>
        <w:t>νίσχυση της διαφοροποίησης της οικονομίας (μεταποίηση και αγροδιατροφή)</w:t>
      </w:r>
    </w:p>
    <w:p w:rsidR="00AA56A4" w:rsidRPr="005B50B0" w:rsidRDefault="00AA56A4" w:rsidP="00BD3522">
      <w:pPr>
        <w:spacing w:line="312" w:lineRule="auto"/>
        <w:rPr>
          <w:rFonts w:asciiTheme="minorHAnsi" w:hAnsiTheme="minorHAnsi" w:cstheme="minorHAnsi"/>
          <w:sz w:val="24"/>
        </w:rPr>
      </w:pPr>
      <w:r w:rsidRPr="005B50B0">
        <w:rPr>
          <w:rFonts w:asciiTheme="minorHAnsi" w:hAnsiTheme="minorHAnsi" w:cstheme="minorHAnsi"/>
          <w:sz w:val="24"/>
          <w:u w:val="single"/>
        </w:rPr>
        <w:t>11,12%</w:t>
      </w:r>
      <w:r w:rsidR="00577D02" w:rsidRPr="005B50B0">
        <w:rPr>
          <w:rFonts w:asciiTheme="minorHAnsi" w:hAnsiTheme="minorHAnsi" w:cstheme="minorHAnsi"/>
          <w:sz w:val="24"/>
        </w:rPr>
        <w:t xml:space="preserve"> στην ε</w:t>
      </w:r>
      <w:r w:rsidRPr="005B50B0">
        <w:rPr>
          <w:rFonts w:asciiTheme="minorHAnsi" w:hAnsiTheme="minorHAnsi" w:cstheme="minorHAnsi"/>
          <w:sz w:val="24"/>
        </w:rPr>
        <w:t>νίσχυση επιχειρήσεων για την βελτίωση της ελκυστικότητας της περιοχής</w:t>
      </w:r>
    </w:p>
    <w:p w:rsidR="00AA56A4" w:rsidRPr="005B50B0" w:rsidRDefault="00AA56A4" w:rsidP="00BD3522">
      <w:pPr>
        <w:spacing w:line="312" w:lineRule="auto"/>
        <w:rPr>
          <w:rFonts w:asciiTheme="minorHAnsi" w:hAnsiTheme="minorHAnsi" w:cstheme="minorHAnsi"/>
          <w:sz w:val="24"/>
        </w:rPr>
      </w:pPr>
      <w:r w:rsidRPr="005B50B0">
        <w:rPr>
          <w:rFonts w:asciiTheme="minorHAnsi" w:hAnsiTheme="minorHAnsi" w:cstheme="minorHAnsi"/>
          <w:sz w:val="24"/>
          <w:u w:val="single"/>
        </w:rPr>
        <w:t>7,77%</w:t>
      </w:r>
      <w:r w:rsidR="00DA2ACB" w:rsidRPr="005B50B0">
        <w:rPr>
          <w:rFonts w:asciiTheme="minorHAnsi" w:hAnsiTheme="minorHAnsi" w:cstheme="minorHAnsi"/>
          <w:sz w:val="24"/>
        </w:rPr>
        <w:tab/>
      </w:r>
      <w:r w:rsidR="00577D02" w:rsidRPr="005B50B0">
        <w:rPr>
          <w:rFonts w:asciiTheme="minorHAnsi" w:hAnsiTheme="minorHAnsi" w:cstheme="minorHAnsi"/>
          <w:sz w:val="24"/>
        </w:rPr>
        <w:t>στην ε</w:t>
      </w:r>
      <w:r w:rsidRPr="005B50B0">
        <w:rPr>
          <w:rFonts w:asciiTheme="minorHAnsi" w:hAnsiTheme="minorHAnsi" w:cstheme="minorHAnsi"/>
          <w:sz w:val="24"/>
        </w:rPr>
        <w:t>νδυνάμωση του τοπικού κοινωνικού ιστού μέσω κοινωνικών δράσεων</w:t>
      </w:r>
    </w:p>
    <w:p w:rsidR="00AA56A4" w:rsidRPr="005B50B0" w:rsidRDefault="00AA56A4" w:rsidP="00BD3522">
      <w:pPr>
        <w:spacing w:line="312" w:lineRule="auto"/>
        <w:rPr>
          <w:rFonts w:asciiTheme="minorHAnsi" w:hAnsiTheme="minorHAnsi" w:cstheme="minorHAnsi"/>
          <w:sz w:val="24"/>
        </w:rPr>
      </w:pPr>
      <w:r w:rsidRPr="005B50B0">
        <w:rPr>
          <w:rFonts w:asciiTheme="minorHAnsi" w:hAnsiTheme="minorHAnsi" w:cstheme="minorHAnsi"/>
          <w:sz w:val="24"/>
          <w:u w:val="single"/>
        </w:rPr>
        <w:t>2,38%</w:t>
      </w:r>
      <w:r w:rsidR="00577D02" w:rsidRPr="005B50B0">
        <w:rPr>
          <w:rFonts w:asciiTheme="minorHAnsi" w:hAnsiTheme="minorHAnsi" w:cstheme="minorHAnsi"/>
          <w:sz w:val="24"/>
        </w:rPr>
        <w:tab/>
        <w:t>στην β</w:t>
      </w:r>
      <w:r w:rsidRPr="005B50B0">
        <w:rPr>
          <w:rFonts w:asciiTheme="minorHAnsi" w:hAnsiTheme="minorHAnsi" w:cstheme="minorHAnsi"/>
          <w:sz w:val="24"/>
        </w:rPr>
        <w:t>ελτίωση ποιότητας ζωής τοπικού πληθυσμού και των μεταναστών / προσφύγων</w:t>
      </w:r>
    </w:p>
    <w:p w:rsidR="00AA56A4" w:rsidRPr="005B50B0" w:rsidRDefault="00AA56A4" w:rsidP="00BD3522">
      <w:pPr>
        <w:spacing w:line="312" w:lineRule="auto"/>
        <w:rPr>
          <w:rFonts w:asciiTheme="minorHAnsi" w:hAnsiTheme="minorHAnsi" w:cstheme="minorHAnsi"/>
          <w:sz w:val="24"/>
        </w:rPr>
      </w:pPr>
      <w:r w:rsidRPr="005B50B0">
        <w:rPr>
          <w:rFonts w:asciiTheme="minorHAnsi" w:hAnsiTheme="minorHAnsi" w:cstheme="minorHAnsi"/>
          <w:sz w:val="24"/>
          <w:u w:val="single"/>
        </w:rPr>
        <w:t>3,18%</w:t>
      </w:r>
      <w:r w:rsidR="00577D02" w:rsidRPr="005B50B0">
        <w:rPr>
          <w:rFonts w:asciiTheme="minorHAnsi" w:hAnsiTheme="minorHAnsi" w:cstheme="minorHAnsi"/>
          <w:sz w:val="24"/>
        </w:rPr>
        <w:tab/>
        <w:t xml:space="preserve">στη </w:t>
      </w:r>
      <w:r w:rsidR="00023849" w:rsidRPr="005B50B0">
        <w:rPr>
          <w:rFonts w:asciiTheme="minorHAnsi" w:hAnsiTheme="minorHAnsi" w:cstheme="minorHAnsi"/>
          <w:sz w:val="24"/>
        </w:rPr>
        <w:t>δ</w:t>
      </w:r>
      <w:r w:rsidRPr="005B50B0">
        <w:rPr>
          <w:rFonts w:asciiTheme="minorHAnsi" w:hAnsiTheme="minorHAnsi" w:cstheme="minorHAnsi"/>
          <w:sz w:val="24"/>
        </w:rPr>
        <w:t>ιατήρηση και βελτίωση των πολιτιστικών στοιχείων της περιοχής</w:t>
      </w:r>
    </w:p>
    <w:p w:rsidR="00AA56A4" w:rsidRPr="005B50B0" w:rsidRDefault="00AA56A4" w:rsidP="00BD3522">
      <w:pPr>
        <w:spacing w:line="312" w:lineRule="auto"/>
        <w:rPr>
          <w:rFonts w:asciiTheme="minorHAnsi" w:hAnsiTheme="minorHAnsi" w:cstheme="minorHAnsi"/>
          <w:sz w:val="24"/>
        </w:rPr>
      </w:pPr>
      <w:r w:rsidRPr="005B50B0">
        <w:rPr>
          <w:rFonts w:asciiTheme="minorHAnsi" w:hAnsiTheme="minorHAnsi" w:cstheme="minorHAnsi"/>
          <w:sz w:val="24"/>
          <w:u w:val="single"/>
        </w:rPr>
        <w:t>10,06%</w:t>
      </w:r>
      <w:r w:rsidR="00577D02" w:rsidRPr="005B50B0">
        <w:rPr>
          <w:rFonts w:asciiTheme="minorHAnsi" w:hAnsiTheme="minorHAnsi" w:cstheme="minorHAnsi"/>
          <w:sz w:val="24"/>
          <w:u w:val="single"/>
        </w:rPr>
        <w:tab/>
      </w:r>
      <w:r w:rsidR="00577D02" w:rsidRPr="005B50B0">
        <w:rPr>
          <w:rFonts w:asciiTheme="minorHAnsi" w:hAnsiTheme="minorHAnsi" w:cstheme="minorHAnsi"/>
          <w:sz w:val="24"/>
        </w:rPr>
        <w:t>στην π</w:t>
      </w:r>
      <w:r w:rsidRPr="005B50B0">
        <w:rPr>
          <w:rFonts w:asciiTheme="minorHAnsi" w:hAnsiTheme="minorHAnsi" w:cstheme="minorHAnsi"/>
          <w:sz w:val="24"/>
        </w:rPr>
        <w:t>ροστασία και ανάδειξη φυσικού περιβάλλοντος</w:t>
      </w:r>
    </w:p>
    <w:p w:rsidR="00AA56A4" w:rsidRPr="005B50B0" w:rsidRDefault="00AA56A4" w:rsidP="00BD3522">
      <w:pPr>
        <w:spacing w:line="312" w:lineRule="auto"/>
        <w:rPr>
          <w:rFonts w:asciiTheme="minorHAnsi" w:hAnsiTheme="minorHAnsi" w:cstheme="minorHAnsi"/>
          <w:sz w:val="24"/>
        </w:rPr>
      </w:pPr>
      <w:r w:rsidRPr="005B50B0">
        <w:rPr>
          <w:rFonts w:asciiTheme="minorHAnsi" w:hAnsiTheme="minorHAnsi" w:cstheme="minorHAnsi"/>
          <w:sz w:val="24"/>
          <w:u w:val="single"/>
        </w:rPr>
        <w:t>5,16%</w:t>
      </w:r>
      <w:r w:rsidR="00577D02" w:rsidRPr="005B50B0">
        <w:rPr>
          <w:rFonts w:asciiTheme="minorHAnsi" w:hAnsiTheme="minorHAnsi" w:cstheme="minorHAnsi"/>
          <w:sz w:val="24"/>
        </w:rPr>
        <w:t>στην α</w:t>
      </w:r>
      <w:r w:rsidRPr="005B50B0">
        <w:rPr>
          <w:rFonts w:asciiTheme="minorHAnsi" w:hAnsiTheme="minorHAnsi" w:cstheme="minorHAnsi"/>
          <w:sz w:val="24"/>
        </w:rPr>
        <w:t>νάπτυξη της δικτύωσης, της συνεργασίας και της καινοτομίας</w:t>
      </w:r>
    </w:p>
    <w:p w:rsidR="00577D02" w:rsidRPr="005B50B0" w:rsidRDefault="00577D02" w:rsidP="00BD3522">
      <w:pPr>
        <w:spacing w:line="312" w:lineRule="auto"/>
        <w:rPr>
          <w:rFonts w:asciiTheme="minorHAnsi" w:hAnsiTheme="minorHAnsi" w:cstheme="minorHAnsi"/>
          <w:sz w:val="24"/>
        </w:rPr>
      </w:pPr>
      <w:r w:rsidRPr="005B50B0">
        <w:rPr>
          <w:rFonts w:asciiTheme="minorHAnsi" w:hAnsiTheme="minorHAnsi" w:cstheme="minorHAnsi"/>
          <w:sz w:val="24"/>
        </w:rPr>
        <w:t>Αναλυτικά το Τοπικό Πρόγραμμα LEADER 2023-2027 ''Καρδίτσα - Θεσσαλιώτιδα: Τόπος δημιουργίας, συνεργασίας και αλληλεγγύης'' της ΟΤΔ ΑΝ.ΚΑ Α.Ε. διαρθρώνεται στις ακόλουθες υπο-παρεμβάσεις μέσω των οποίων μπορούν να υλοποιηθούν πράξεις Ιδιωτικού και Δημοσίου χαρακτήρα αλλά και συλλογικών φορέων.</w:t>
      </w:r>
    </w:p>
    <w:p w:rsidR="00FB6FC3" w:rsidRPr="005B50B0" w:rsidRDefault="00FB6FC3" w:rsidP="00BD3522">
      <w:pPr>
        <w:spacing w:line="312" w:lineRule="auto"/>
        <w:rPr>
          <w:rFonts w:asciiTheme="minorHAnsi" w:hAnsiTheme="minorHAnsi" w:cstheme="minorHAnsi"/>
          <w:sz w:val="24"/>
        </w:rPr>
      </w:pPr>
      <w:r w:rsidRPr="005B50B0">
        <w:rPr>
          <w:rFonts w:asciiTheme="minorHAnsi" w:hAnsiTheme="minorHAnsi" w:cstheme="minorHAnsi"/>
          <w:sz w:val="24"/>
        </w:rPr>
        <w:t>Το τοπικό πρόγραμμα της ΑΝ.ΚΑ Α.Ε. φιλοδοξεί να παρέχει ευκαιρίες επιχειρηματικότητας στους τομείς αγροδιατροφής, τουρισμού, βιοτεχνιών, παροχής υπηρεσιών και περιβαλλοντικής βιωσιμότητας, ιδιαίτερα στους νέους ανθρώπους, καθώς και δυνατότητες συνεργασίας – δικτύωσης μεταξύ τοπικής αυτοδιοίκησης, επιχειρήσεων και φορέων σε θέματα περιβαλλοντικά, πολιτιστικά και κοινωνικής αλληλεγγύης.</w:t>
      </w:r>
    </w:p>
    <w:tbl>
      <w:tblPr>
        <w:tblW w:w="5000" w:type="pct"/>
        <w:tblLayout w:type="fixed"/>
        <w:tblLook w:val="04A0"/>
      </w:tblPr>
      <w:tblGrid>
        <w:gridCol w:w="1593"/>
        <w:gridCol w:w="3916"/>
        <w:gridCol w:w="1015"/>
        <w:gridCol w:w="727"/>
        <w:gridCol w:w="1017"/>
        <w:gridCol w:w="579"/>
        <w:gridCol w:w="1007"/>
      </w:tblGrid>
      <w:tr w:rsidR="008532B9" w:rsidRPr="005B50B0" w:rsidTr="00D1131E">
        <w:trPr>
          <w:trHeight w:val="276"/>
          <w:tblHeader/>
        </w:trPr>
        <w:tc>
          <w:tcPr>
            <w:tcW w:w="808" w:type="pct"/>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rsidR="008532B9" w:rsidRPr="005B50B0" w:rsidRDefault="008532B9" w:rsidP="008532B9">
            <w:pPr>
              <w:spacing w:after="0" w:line="240" w:lineRule="auto"/>
              <w:jc w:val="center"/>
              <w:rPr>
                <w:rFonts w:asciiTheme="minorHAnsi" w:hAnsiTheme="minorHAnsi" w:cstheme="minorHAnsi"/>
                <w:b/>
                <w:bCs/>
                <w:color w:val="000000"/>
                <w:sz w:val="18"/>
                <w:szCs w:val="18"/>
              </w:rPr>
            </w:pPr>
            <w:r w:rsidRPr="005B50B0">
              <w:rPr>
                <w:rFonts w:asciiTheme="minorHAnsi" w:hAnsiTheme="minorHAnsi" w:cstheme="minorHAnsi"/>
                <w:b/>
                <w:bCs/>
                <w:color w:val="000000"/>
                <w:sz w:val="18"/>
                <w:szCs w:val="18"/>
              </w:rPr>
              <w:t>ΚΑΤΗΓΟΡΙΕΣ</w:t>
            </w:r>
          </w:p>
        </w:tc>
        <w:tc>
          <w:tcPr>
            <w:tcW w:w="1987" w:type="pct"/>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rsidR="008532B9" w:rsidRPr="005B50B0" w:rsidRDefault="008532B9" w:rsidP="008532B9">
            <w:pPr>
              <w:spacing w:after="0" w:line="240" w:lineRule="auto"/>
              <w:jc w:val="center"/>
              <w:rPr>
                <w:rFonts w:asciiTheme="minorHAnsi" w:hAnsiTheme="minorHAnsi" w:cstheme="minorHAnsi"/>
                <w:b/>
                <w:bCs/>
                <w:color w:val="000000"/>
                <w:sz w:val="18"/>
                <w:szCs w:val="18"/>
              </w:rPr>
            </w:pPr>
            <w:r w:rsidRPr="005B50B0">
              <w:rPr>
                <w:rFonts w:asciiTheme="minorHAnsi" w:hAnsiTheme="minorHAnsi" w:cstheme="minorHAnsi"/>
                <w:b/>
                <w:bCs/>
                <w:color w:val="000000"/>
                <w:sz w:val="18"/>
                <w:szCs w:val="18"/>
              </w:rPr>
              <w:t>ΥΠΟΠΑΡΕΜΒΑΣΕΙΣ</w:t>
            </w:r>
          </w:p>
        </w:tc>
        <w:tc>
          <w:tcPr>
            <w:tcW w:w="884" w:type="pct"/>
            <w:gridSpan w:val="2"/>
            <w:tcBorders>
              <w:top w:val="single" w:sz="4" w:space="0" w:color="auto"/>
              <w:left w:val="single" w:sz="4" w:space="0" w:color="auto"/>
              <w:bottom w:val="single" w:sz="4" w:space="0" w:color="auto"/>
              <w:right w:val="single" w:sz="4" w:space="0" w:color="auto"/>
            </w:tcBorders>
            <w:shd w:val="clear" w:color="000000" w:fill="E7E6E6"/>
            <w:vAlign w:val="center"/>
            <w:hideMark/>
          </w:tcPr>
          <w:p w:rsidR="008532B9" w:rsidRPr="005B50B0" w:rsidRDefault="008532B9" w:rsidP="008532B9">
            <w:pPr>
              <w:spacing w:after="0" w:line="240" w:lineRule="auto"/>
              <w:jc w:val="center"/>
              <w:rPr>
                <w:rFonts w:asciiTheme="minorHAnsi" w:hAnsiTheme="minorHAnsi" w:cstheme="minorHAnsi"/>
                <w:b/>
                <w:bCs/>
                <w:color w:val="000000"/>
                <w:sz w:val="18"/>
                <w:szCs w:val="18"/>
              </w:rPr>
            </w:pPr>
            <w:r w:rsidRPr="005B50B0">
              <w:rPr>
                <w:rFonts w:asciiTheme="minorHAnsi" w:hAnsiTheme="minorHAnsi" w:cstheme="minorHAnsi"/>
                <w:b/>
                <w:bCs/>
                <w:color w:val="000000"/>
                <w:sz w:val="18"/>
                <w:szCs w:val="18"/>
              </w:rPr>
              <w:t>ΔΗΜΟΣΙΑ ΔΑΠΑΝΗ</w:t>
            </w:r>
          </w:p>
        </w:tc>
        <w:tc>
          <w:tcPr>
            <w:tcW w:w="810" w:type="pct"/>
            <w:gridSpan w:val="2"/>
            <w:tcBorders>
              <w:top w:val="single" w:sz="4" w:space="0" w:color="auto"/>
              <w:left w:val="single" w:sz="4" w:space="0" w:color="auto"/>
              <w:bottom w:val="single" w:sz="4" w:space="0" w:color="auto"/>
              <w:right w:val="single" w:sz="4" w:space="0" w:color="auto"/>
            </w:tcBorders>
            <w:shd w:val="clear" w:color="000000" w:fill="E7E6E6"/>
            <w:vAlign w:val="center"/>
            <w:hideMark/>
          </w:tcPr>
          <w:p w:rsidR="008532B9" w:rsidRPr="005B50B0" w:rsidRDefault="008532B9" w:rsidP="008532B9">
            <w:pPr>
              <w:spacing w:after="0" w:line="240" w:lineRule="auto"/>
              <w:jc w:val="center"/>
              <w:rPr>
                <w:rFonts w:asciiTheme="minorHAnsi" w:hAnsiTheme="minorHAnsi" w:cstheme="minorHAnsi"/>
                <w:b/>
                <w:bCs/>
                <w:color w:val="000000"/>
                <w:sz w:val="18"/>
                <w:szCs w:val="18"/>
              </w:rPr>
            </w:pPr>
            <w:r w:rsidRPr="005B50B0">
              <w:rPr>
                <w:rFonts w:asciiTheme="minorHAnsi" w:hAnsiTheme="minorHAnsi" w:cstheme="minorHAnsi"/>
                <w:b/>
                <w:bCs/>
                <w:color w:val="000000"/>
                <w:sz w:val="18"/>
                <w:szCs w:val="18"/>
              </w:rPr>
              <w:t>ΙΔΙΑ ΣΥΜΜΕΤΟΧΗ</w:t>
            </w:r>
          </w:p>
        </w:tc>
        <w:tc>
          <w:tcPr>
            <w:tcW w:w="511" w:type="pct"/>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rsidR="008532B9" w:rsidRPr="005B50B0" w:rsidRDefault="008532B9" w:rsidP="00D1131E">
            <w:pPr>
              <w:spacing w:after="0" w:line="240" w:lineRule="auto"/>
              <w:ind w:right="-57"/>
              <w:jc w:val="center"/>
              <w:rPr>
                <w:rFonts w:asciiTheme="minorHAnsi" w:hAnsiTheme="minorHAnsi" w:cstheme="minorHAnsi"/>
                <w:b/>
                <w:bCs/>
                <w:color w:val="000000"/>
                <w:sz w:val="18"/>
                <w:szCs w:val="18"/>
              </w:rPr>
            </w:pPr>
            <w:r w:rsidRPr="005B50B0">
              <w:rPr>
                <w:rFonts w:asciiTheme="minorHAnsi" w:hAnsiTheme="minorHAnsi" w:cstheme="minorHAnsi"/>
                <w:b/>
                <w:bCs/>
                <w:color w:val="000000"/>
                <w:sz w:val="18"/>
                <w:szCs w:val="18"/>
              </w:rPr>
              <w:t>ΣΥΝΟΛΙΚΟ ΚΟΣΤΟΣ</w:t>
            </w:r>
          </w:p>
        </w:tc>
      </w:tr>
      <w:tr w:rsidR="008532B9" w:rsidRPr="005B50B0" w:rsidTr="00D1131E">
        <w:trPr>
          <w:trHeight w:val="276"/>
        </w:trPr>
        <w:tc>
          <w:tcPr>
            <w:tcW w:w="808" w:type="pct"/>
            <w:vMerge/>
            <w:tcBorders>
              <w:top w:val="single" w:sz="4" w:space="0" w:color="auto"/>
              <w:left w:val="single" w:sz="4" w:space="0" w:color="auto"/>
              <w:bottom w:val="single" w:sz="4" w:space="0" w:color="auto"/>
              <w:right w:val="single" w:sz="4" w:space="0" w:color="auto"/>
            </w:tcBorders>
            <w:vAlign w:val="center"/>
            <w:hideMark/>
          </w:tcPr>
          <w:p w:rsidR="008532B9" w:rsidRPr="005B50B0" w:rsidRDefault="008532B9" w:rsidP="008532B9">
            <w:pPr>
              <w:spacing w:after="0" w:line="240" w:lineRule="auto"/>
              <w:jc w:val="left"/>
              <w:rPr>
                <w:rFonts w:asciiTheme="minorHAnsi" w:hAnsiTheme="minorHAnsi" w:cstheme="minorHAnsi"/>
                <w:b/>
                <w:bCs/>
                <w:color w:val="000000"/>
                <w:sz w:val="18"/>
                <w:szCs w:val="18"/>
              </w:rPr>
            </w:pPr>
          </w:p>
        </w:tc>
        <w:tc>
          <w:tcPr>
            <w:tcW w:w="1987" w:type="pct"/>
            <w:vMerge/>
            <w:tcBorders>
              <w:top w:val="single" w:sz="4" w:space="0" w:color="auto"/>
              <w:left w:val="single" w:sz="4" w:space="0" w:color="auto"/>
              <w:bottom w:val="single" w:sz="4" w:space="0" w:color="auto"/>
              <w:right w:val="single" w:sz="4" w:space="0" w:color="auto"/>
            </w:tcBorders>
            <w:vAlign w:val="center"/>
            <w:hideMark/>
          </w:tcPr>
          <w:p w:rsidR="008532B9" w:rsidRPr="005B50B0" w:rsidRDefault="008532B9" w:rsidP="008532B9">
            <w:pPr>
              <w:spacing w:after="0" w:line="240" w:lineRule="auto"/>
              <w:jc w:val="left"/>
              <w:rPr>
                <w:rFonts w:asciiTheme="minorHAnsi" w:hAnsiTheme="minorHAnsi" w:cstheme="minorHAnsi"/>
                <w:b/>
                <w:bCs/>
                <w:color w:val="000000"/>
                <w:sz w:val="18"/>
                <w:szCs w:val="18"/>
              </w:rPr>
            </w:pPr>
          </w:p>
        </w:tc>
        <w:tc>
          <w:tcPr>
            <w:tcW w:w="515" w:type="pct"/>
            <w:tcBorders>
              <w:top w:val="single" w:sz="4" w:space="0" w:color="auto"/>
              <w:left w:val="nil"/>
              <w:bottom w:val="single" w:sz="4" w:space="0" w:color="auto"/>
              <w:right w:val="single" w:sz="4" w:space="0" w:color="auto"/>
            </w:tcBorders>
            <w:shd w:val="clear" w:color="000000" w:fill="E7E6E6"/>
            <w:vAlign w:val="center"/>
            <w:hideMark/>
          </w:tcPr>
          <w:p w:rsidR="008532B9" w:rsidRPr="005B50B0" w:rsidRDefault="008532B9" w:rsidP="008532B9">
            <w:pPr>
              <w:spacing w:after="0" w:line="240" w:lineRule="auto"/>
              <w:jc w:val="center"/>
              <w:rPr>
                <w:rFonts w:asciiTheme="minorHAnsi" w:hAnsiTheme="minorHAnsi" w:cstheme="minorHAnsi"/>
                <w:b/>
                <w:bCs/>
                <w:color w:val="000000"/>
                <w:sz w:val="18"/>
                <w:szCs w:val="18"/>
              </w:rPr>
            </w:pPr>
            <w:r w:rsidRPr="005B50B0">
              <w:rPr>
                <w:rFonts w:asciiTheme="minorHAnsi" w:hAnsiTheme="minorHAnsi" w:cstheme="minorHAnsi"/>
                <w:b/>
                <w:bCs/>
                <w:color w:val="000000"/>
                <w:sz w:val="18"/>
                <w:szCs w:val="18"/>
              </w:rPr>
              <w:t xml:space="preserve">Ποσό </w:t>
            </w:r>
          </w:p>
        </w:tc>
        <w:tc>
          <w:tcPr>
            <w:tcW w:w="369" w:type="pct"/>
            <w:tcBorders>
              <w:top w:val="single" w:sz="4" w:space="0" w:color="auto"/>
              <w:left w:val="nil"/>
              <w:bottom w:val="single" w:sz="4" w:space="0" w:color="auto"/>
              <w:right w:val="single" w:sz="4" w:space="0" w:color="auto"/>
            </w:tcBorders>
            <w:shd w:val="clear" w:color="000000" w:fill="E7E6E6"/>
            <w:vAlign w:val="center"/>
            <w:hideMark/>
          </w:tcPr>
          <w:p w:rsidR="008532B9" w:rsidRPr="005B50B0" w:rsidRDefault="008532B9" w:rsidP="008532B9">
            <w:pPr>
              <w:spacing w:after="0" w:line="240" w:lineRule="auto"/>
              <w:jc w:val="center"/>
              <w:rPr>
                <w:rFonts w:asciiTheme="minorHAnsi" w:hAnsiTheme="minorHAnsi" w:cstheme="minorHAnsi"/>
                <w:b/>
                <w:bCs/>
                <w:color w:val="000000"/>
                <w:sz w:val="18"/>
                <w:szCs w:val="18"/>
              </w:rPr>
            </w:pPr>
            <w:r w:rsidRPr="005B50B0">
              <w:rPr>
                <w:rFonts w:asciiTheme="minorHAnsi" w:hAnsiTheme="minorHAnsi" w:cstheme="minorHAnsi"/>
                <w:b/>
                <w:bCs/>
                <w:color w:val="000000"/>
                <w:sz w:val="18"/>
                <w:szCs w:val="18"/>
              </w:rPr>
              <w:t>%</w:t>
            </w:r>
          </w:p>
        </w:tc>
        <w:tc>
          <w:tcPr>
            <w:tcW w:w="516" w:type="pct"/>
            <w:tcBorders>
              <w:top w:val="single" w:sz="4" w:space="0" w:color="auto"/>
              <w:left w:val="nil"/>
              <w:bottom w:val="single" w:sz="4" w:space="0" w:color="auto"/>
              <w:right w:val="single" w:sz="4" w:space="0" w:color="auto"/>
            </w:tcBorders>
            <w:shd w:val="clear" w:color="000000" w:fill="E7E6E6"/>
            <w:vAlign w:val="center"/>
            <w:hideMark/>
          </w:tcPr>
          <w:p w:rsidR="008532B9" w:rsidRPr="005B50B0" w:rsidRDefault="008532B9" w:rsidP="008532B9">
            <w:pPr>
              <w:spacing w:after="0" w:line="240" w:lineRule="auto"/>
              <w:jc w:val="center"/>
              <w:rPr>
                <w:rFonts w:asciiTheme="minorHAnsi" w:hAnsiTheme="minorHAnsi" w:cstheme="minorHAnsi"/>
                <w:b/>
                <w:bCs/>
                <w:color w:val="000000"/>
                <w:sz w:val="18"/>
                <w:szCs w:val="18"/>
              </w:rPr>
            </w:pPr>
            <w:r w:rsidRPr="005B50B0">
              <w:rPr>
                <w:rFonts w:asciiTheme="minorHAnsi" w:hAnsiTheme="minorHAnsi" w:cstheme="minorHAnsi"/>
                <w:b/>
                <w:bCs/>
                <w:color w:val="000000"/>
                <w:sz w:val="18"/>
                <w:szCs w:val="18"/>
              </w:rPr>
              <w:t xml:space="preserve">Ποσό </w:t>
            </w:r>
          </w:p>
        </w:tc>
        <w:tc>
          <w:tcPr>
            <w:tcW w:w="294" w:type="pct"/>
            <w:tcBorders>
              <w:top w:val="single" w:sz="4" w:space="0" w:color="auto"/>
              <w:left w:val="nil"/>
              <w:bottom w:val="single" w:sz="4" w:space="0" w:color="auto"/>
              <w:right w:val="single" w:sz="4" w:space="0" w:color="auto"/>
            </w:tcBorders>
            <w:shd w:val="clear" w:color="000000" w:fill="E7E6E6"/>
            <w:vAlign w:val="center"/>
            <w:hideMark/>
          </w:tcPr>
          <w:p w:rsidR="008532B9" w:rsidRPr="005B50B0" w:rsidRDefault="008532B9" w:rsidP="008532B9">
            <w:pPr>
              <w:spacing w:after="0" w:line="240" w:lineRule="auto"/>
              <w:jc w:val="center"/>
              <w:rPr>
                <w:rFonts w:asciiTheme="minorHAnsi" w:hAnsiTheme="minorHAnsi" w:cstheme="minorHAnsi"/>
                <w:b/>
                <w:bCs/>
                <w:color w:val="000000"/>
                <w:sz w:val="18"/>
                <w:szCs w:val="18"/>
              </w:rPr>
            </w:pPr>
            <w:r w:rsidRPr="005B50B0">
              <w:rPr>
                <w:rFonts w:asciiTheme="minorHAnsi" w:hAnsiTheme="minorHAnsi" w:cstheme="minorHAnsi"/>
                <w:b/>
                <w:bCs/>
                <w:color w:val="000000"/>
                <w:sz w:val="18"/>
                <w:szCs w:val="18"/>
              </w:rPr>
              <w:t>%</w:t>
            </w:r>
          </w:p>
        </w:tc>
        <w:tc>
          <w:tcPr>
            <w:tcW w:w="511" w:type="pct"/>
            <w:vMerge/>
            <w:tcBorders>
              <w:top w:val="single" w:sz="4" w:space="0" w:color="auto"/>
              <w:left w:val="single" w:sz="4" w:space="0" w:color="auto"/>
              <w:bottom w:val="single" w:sz="4" w:space="0" w:color="auto"/>
              <w:right w:val="single" w:sz="4" w:space="0" w:color="auto"/>
            </w:tcBorders>
            <w:vAlign w:val="center"/>
            <w:hideMark/>
          </w:tcPr>
          <w:p w:rsidR="008532B9" w:rsidRPr="005B50B0" w:rsidRDefault="008532B9" w:rsidP="008532B9">
            <w:pPr>
              <w:spacing w:after="0" w:line="240" w:lineRule="auto"/>
              <w:jc w:val="left"/>
              <w:rPr>
                <w:rFonts w:asciiTheme="minorHAnsi" w:hAnsiTheme="minorHAnsi" w:cstheme="minorHAnsi"/>
                <w:b/>
                <w:bCs/>
                <w:color w:val="000000"/>
                <w:sz w:val="18"/>
                <w:szCs w:val="18"/>
              </w:rPr>
            </w:pPr>
          </w:p>
        </w:tc>
      </w:tr>
      <w:tr w:rsidR="008532B9" w:rsidRPr="005B50B0" w:rsidTr="00D1131E">
        <w:trPr>
          <w:trHeight w:val="2580"/>
        </w:trPr>
        <w:tc>
          <w:tcPr>
            <w:tcW w:w="808" w:type="pct"/>
            <w:vMerge w:val="restart"/>
            <w:tcBorders>
              <w:top w:val="nil"/>
              <w:left w:val="single" w:sz="4" w:space="0" w:color="auto"/>
              <w:bottom w:val="single" w:sz="4" w:space="0" w:color="auto"/>
              <w:right w:val="single" w:sz="4" w:space="0" w:color="auto"/>
            </w:tcBorders>
            <w:shd w:val="clear" w:color="auto" w:fill="auto"/>
            <w:vAlign w:val="center"/>
            <w:hideMark/>
          </w:tcPr>
          <w:p w:rsidR="008532B9" w:rsidRPr="005B50B0" w:rsidRDefault="008532B9" w:rsidP="008532B9">
            <w:pPr>
              <w:spacing w:after="0" w:line="240" w:lineRule="auto"/>
              <w:jc w:val="left"/>
              <w:rPr>
                <w:rFonts w:asciiTheme="minorHAnsi" w:hAnsiTheme="minorHAnsi" w:cstheme="minorHAnsi"/>
                <w:color w:val="000000"/>
                <w:sz w:val="18"/>
                <w:szCs w:val="18"/>
              </w:rPr>
            </w:pPr>
            <w:r w:rsidRPr="005B50B0">
              <w:rPr>
                <w:rFonts w:asciiTheme="minorHAnsi" w:hAnsiTheme="minorHAnsi" w:cstheme="minorHAnsi"/>
                <w:color w:val="000000"/>
                <w:sz w:val="18"/>
                <w:szCs w:val="18"/>
              </w:rPr>
              <w:t>Ενδυνάμωση της τοπικής οικονομίας</w:t>
            </w:r>
          </w:p>
        </w:tc>
        <w:tc>
          <w:tcPr>
            <w:tcW w:w="1987" w:type="pct"/>
            <w:tcBorders>
              <w:top w:val="single" w:sz="4" w:space="0" w:color="auto"/>
              <w:left w:val="nil"/>
              <w:bottom w:val="single" w:sz="4" w:space="0" w:color="auto"/>
              <w:right w:val="single" w:sz="4" w:space="0" w:color="auto"/>
            </w:tcBorders>
            <w:shd w:val="clear" w:color="auto" w:fill="auto"/>
            <w:vAlign w:val="center"/>
            <w:hideMark/>
          </w:tcPr>
          <w:p w:rsidR="008532B9" w:rsidRPr="005B50B0" w:rsidRDefault="008532B9" w:rsidP="00D1131E">
            <w:pPr>
              <w:pStyle w:val="a6"/>
              <w:numPr>
                <w:ilvl w:val="0"/>
                <w:numId w:val="7"/>
              </w:numPr>
              <w:spacing w:after="0" w:line="276" w:lineRule="auto"/>
              <w:ind w:left="119" w:hanging="176"/>
              <w:jc w:val="left"/>
              <w:rPr>
                <w:rFonts w:asciiTheme="minorHAnsi" w:hAnsiTheme="minorHAnsi" w:cstheme="minorHAnsi"/>
                <w:sz w:val="18"/>
                <w:szCs w:val="18"/>
              </w:rPr>
            </w:pPr>
            <w:r w:rsidRPr="005B50B0">
              <w:rPr>
                <w:rFonts w:asciiTheme="minorHAnsi" w:hAnsiTheme="minorHAnsi" w:cstheme="minorHAnsi"/>
                <w:sz w:val="18"/>
                <w:szCs w:val="18"/>
              </w:rPr>
              <w:t>Ενίσχυση μεταποιητικών μονάδων για την παραγωγή γεωργικών προϊόντων</w:t>
            </w:r>
            <w:r w:rsidR="00D1131E" w:rsidRPr="005B50B0">
              <w:rPr>
                <w:rFonts w:asciiTheme="minorHAnsi" w:hAnsiTheme="minorHAnsi" w:cstheme="minorHAnsi"/>
                <w:sz w:val="18"/>
                <w:szCs w:val="18"/>
              </w:rPr>
              <w:t xml:space="preserve"> ή / και</w:t>
            </w:r>
            <w:r w:rsidRPr="005B50B0">
              <w:rPr>
                <w:rFonts w:asciiTheme="minorHAnsi" w:hAnsiTheme="minorHAnsi" w:cstheme="minorHAnsi"/>
                <w:sz w:val="18"/>
                <w:szCs w:val="18"/>
              </w:rPr>
              <w:t xml:space="preserve"> μη γεωργικών προϊόντων</w:t>
            </w:r>
          </w:p>
          <w:p w:rsidR="008532B9" w:rsidRPr="005B50B0" w:rsidRDefault="008532B9" w:rsidP="00D1131E">
            <w:pPr>
              <w:pStyle w:val="a6"/>
              <w:numPr>
                <w:ilvl w:val="0"/>
                <w:numId w:val="7"/>
              </w:numPr>
              <w:spacing w:after="0" w:line="276" w:lineRule="auto"/>
              <w:ind w:left="119" w:hanging="176"/>
              <w:jc w:val="left"/>
              <w:rPr>
                <w:rFonts w:asciiTheme="minorHAnsi" w:hAnsiTheme="minorHAnsi" w:cstheme="minorHAnsi"/>
                <w:sz w:val="18"/>
                <w:szCs w:val="18"/>
              </w:rPr>
            </w:pPr>
            <w:r w:rsidRPr="005B50B0">
              <w:rPr>
                <w:rFonts w:asciiTheme="minorHAnsi" w:hAnsiTheme="minorHAnsi" w:cstheme="minorHAnsi"/>
                <w:sz w:val="18"/>
                <w:szCs w:val="18"/>
              </w:rPr>
              <w:t>Ενίσχυση μονάδων του δασοκομικού τομέα</w:t>
            </w:r>
          </w:p>
          <w:p w:rsidR="008532B9" w:rsidRPr="005B50B0" w:rsidRDefault="008532B9" w:rsidP="00D1131E">
            <w:pPr>
              <w:pStyle w:val="a6"/>
              <w:numPr>
                <w:ilvl w:val="0"/>
                <w:numId w:val="7"/>
              </w:numPr>
              <w:spacing w:after="0" w:line="276" w:lineRule="auto"/>
              <w:ind w:left="119" w:hanging="176"/>
              <w:jc w:val="left"/>
              <w:rPr>
                <w:rFonts w:asciiTheme="minorHAnsi" w:hAnsiTheme="minorHAnsi" w:cstheme="minorHAnsi"/>
                <w:sz w:val="18"/>
                <w:szCs w:val="18"/>
              </w:rPr>
            </w:pPr>
            <w:r w:rsidRPr="005B50B0">
              <w:rPr>
                <w:rFonts w:asciiTheme="minorHAnsi" w:hAnsiTheme="minorHAnsi" w:cstheme="minorHAnsi"/>
                <w:sz w:val="18"/>
                <w:szCs w:val="18"/>
              </w:rPr>
              <w:t xml:space="preserve">Ενίσχυση επιχειρήσεων στους τομείς της βιοτεχνίας, χειροτεχνίας και παραγωγής ειδών μετά την 1η μεταποίηση </w:t>
            </w:r>
          </w:p>
          <w:p w:rsidR="008532B9" w:rsidRPr="005B50B0" w:rsidRDefault="008532B9" w:rsidP="00BD3522">
            <w:pPr>
              <w:pStyle w:val="a6"/>
              <w:numPr>
                <w:ilvl w:val="0"/>
                <w:numId w:val="7"/>
              </w:numPr>
              <w:spacing w:after="0" w:line="276" w:lineRule="auto"/>
              <w:ind w:left="119" w:right="-57" w:hanging="176"/>
              <w:jc w:val="left"/>
              <w:rPr>
                <w:rFonts w:asciiTheme="minorHAnsi" w:hAnsiTheme="minorHAnsi" w:cstheme="minorHAnsi"/>
                <w:sz w:val="18"/>
                <w:szCs w:val="18"/>
              </w:rPr>
            </w:pPr>
            <w:r w:rsidRPr="005B50B0">
              <w:rPr>
                <w:rFonts w:asciiTheme="minorHAnsi" w:hAnsiTheme="minorHAnsi" w:cstheme="minorHAnsi"/>
                <w:sz w:val="18"/>
                <w:szCs w:val="18"/>
              </w:rPr>
              <w:t xml:space="preserve">Ενίσχυση επιχειρήσεων του τουριστικού κλάδου </w:t>
            </w:r>
          </w:p>
          <w:p w:rsidR="008532B9" w:rsidRPr="005B50B0" w:rsidRDefault="008532B9" w:rsidP="00D1131E">
            <w:pPr>
              <w:pStyle w:val="a6"/>
              <w:numPr>
                <w:ilvl w:val="0"/>
                <w:numId w:val="7"/>
              </w:numPr>
              <w:spacing w:after="0" w:line="276" w:lineRule="auto"/>
              <w:ind w:left="119" w:hanging="176"/>
              <w:jc w:val="left"/>
              <w:rPr>
                <w:rFonts w:asciiTheme="minorHAnsi" w:hAnsiTheme="minorHAnsi" w:cstheme="minorHAnsi"/>
                <w:sz w:val="18"/>
                <w:szCs w:val="18"/>
              </w:rPr>
            </w:pPr>
            <w:r w:rsidRPr="005B50B0">
              <w:rPr>
                <w:rFonts w:asciiTheme="minorHAnsi" w:hAnsiTheme="minorHAnsi" w:cstheme="minorHAnsi"/>
                <w:sz w:val="18"/>
                <w:szCs w:val="18"/>
              </w:rPr>
              <w:t>Ενίσχυση επιχειρήσεων παροχής υπηρεσιών</w:t>
            </w:r>
          </w:p>
        </w:tc>
        <w:tc>
          <w:tcPr>
            <w:tcW w:w="515" w:type="pct"/>
            <w:tcBorders>
              <w:top w:val="nil"/>
              <w:left w:val="single" w:sz="4" w:space="0" w:color="auto"/>
              <w:bottom w:val="single" w:sz="4" w:space="0" w:color="auto"/>
              <w:right w:val="single" w:sz="4" w:space="0" w:color="auto"/>
            </w:tcBorders>
            <w:shd w:val="clear" w:color="auto" w:fill="auto"/>
            <w:noWrap/>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color w:val="000000"/>
                <w:sz w:val="18"/>
                <w:szCs w:val="18"/>
              </w:rPr>
              <w:t>2.441.000</w:t>
            </w:r>
          </w:p>
        </w:tc>
        <w:tc>
          <w:tcPr>
            <w:tcW w:w="369" w:type="pct"/>
            <w:tcBorders>
              <w:top w:val="nil"/>
              <w:left w:val="single" w:sz="4" w:space="0" w:color="auto"/>
              <w:bottom w:val="single" w:sz="4" w:space="0" w:color="auto"/>
              <w:right w:val="single" w:sz="4" w:space="0" w:color="auto"/>
            </w:tcBorders>
            <w:shd w:val="clear" w:color="000000" w:fill="FFFFFF"/>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sz w:val="18"/>
                <w:szCs w:val="18"/>
              </w:rPr>
              <w:t>65%</w:t>
            </w:r>
          </w:p>
        </w:tc>
        <w:tc>
          <w:tcPr>
            <w:tcW w:w="516" w:type="pct"/>
            <w:tcBorders>
              <w:top w:val="nil"/>
              <w:left w:val="single" w:sz="4" w:space="0" w:color="auto"/>
              <w:bottom w:val="single" w:sz="4" w:space="0" w:color="auto"/>
              <w:right w:val="single" w:sz="4" w:space="0" w:color="auto"/>
            </w:tcBorders>
            <w:shd w:val="clear" w:color="auto" w:fill="auto"/>
            <w:noWrap/>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color w:val="000000"/>
                <w:sz w:val="18"/>
                <w:szCs w:val="18"/>
              </w:rPr>
              <w:t>1.314.385</w:t>
            </w:r>
          </w:p>
        </w:tc>
        <w:tc>
          <w:tcPr>
            <w:tcW w:w="294" w:type="pct"/>
            <w:tcBorders>
              <w:top w:val="nil"/>
              <w:left w:val="single" w:sz="4" w:space="0" w:color="auto"/>
              <w:bottom w:val="single" w:sz="4" w:space="0" w:color="auto"/>
              <w:right w:val="single" w:sz="4" w:space="0" w:color="auto"/>
            </w:tcBorders>
            <w:shd w:val="clear" w:color="000000" w:fill="FFFFFF"/>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sz w:val="18"/>
                <w:szCs w:val="18"/>
              </w:rPr>
              <w:t>35%</w:t>
            </w:r>
          </w:p>
        </w:tc>
        <w:tc>
          <w:tcPr>
            <w:tcW w:w="511" w:type="pct"/>
            <w:tcBorders>
              <w:top w:val="nil"/>
              <w:left w:val="single" w:sz="4" w:space="0" w:color="auto"/>
              <w:bottom w:val="single" w:sz="4" w:space="0" w:color="auto"/>
              <w:right w:val="single" w:sz="4" w:space="0" w:color="auto"/>
            </w:tcBorders>
            <w:shd w:val="clear" w:color="auto" w:fill="auto"/>
            <w:noWrap/>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color w:val="000000"/>
                <w:sz w:val="18"/>
                <w:szCs w:val="18"/>
              </w:rPr>
              <w:t>3.755.385</w:t>
            </w:r>
          </w:p>
        </w:tc>
      </w:tr>
      <w:tr w:rsidR="008532B9" w:rsidRPr="005B50B0" w:rsidTr="00D1131E">
        <w:trPr>
          <w:trHeight w:val="508"/>
        </w:trPr>
        <w:tc>
          <w:tcPr>
            <w:tcW w:w="808" w:type="pct"/>
            <w:vMerge/>
            <w:tcBorders>
              <w:top w:val="nil"/>
              <w:left w:val="single" w:sz="4" w:space="0" w:color="auto"/>
              <w:bottom w:val="single" w:sz="4" w:space="0" w:color="auto"/>
              <w:right w:val="single" w:sz="4" w:space="0" w:color="auto"/>
            </w:tcBorders>
            <w:vAlign w:val="center"/>
            <w:hideMark/>
          </w:tcPr>
          <w:p w:rsidR="008532B9" w:rsidRPr="005B50B0" w:rsidRDefault="008532B9" w:rsidP="008532B9">
            <w:pPr>
              <w:spacing w:after="0" w:line="240" w:lineRule="auto"/>
              <w:jc w:val="left"/>
              <w:rPr>
                <w:rFonts w:asciiTheme="minorHAnsi" w:hAnsiTheme="minorHAnsi" w:cstheme="minorHAnsi"/>
                <w:color w:val="000000"/>
                <w:sz w:val="18"/>
                <w:szCs w:val="18"/>
              </w:rPr>
            </w:pPr>
          </w:p>
        </w:tc>
        <w:tc>
          <w:tcPr>
            <w:tcW w:w="1987" w:type="pct"/>
            <w:tcBorders>
              <w:top w:val="single" w:sz="4" w:space="0" w:color="auto"/>
              <w:left w:val="nil"/>
              <w:bottom w:val="single" w:sz="4" w:space="0" w:color="auto"/>
              <w:right w:val="single" w:sz="4" w:space="0" w:color="auto"/>
            </w:tcBorders>
            <w:shd w:val="clear" w:color="auto" w:fill="auto"/>
            <w:vAlign w:val="center"/>
            <w:hideMark/>
          </w:tcPr>
          <w:p w:rsidR="008532B9" w:rsidRPr="005B50B0" w:rsidRDefault="008532B9" w:rsidP="00D1131E">
            <w:pPr>
              <w:pStyle w:val="a6"/>
              <w:numPr>
                <w:ilvl w:val="0"/>
                <w:numId w:val="7"/>
              </w:numPr>
              <w:spacing w:after="0" w:line="276" w:lineRule="auto"/>
              <w:ind w:left="119" w:hanging="176"/>
              <w:jc w:val="left"/>
              <w:rPr>
                <w:rFonts w:asciiTheme="minorHAnsi" w:hAnsiTheme="minorHAnsi" w:cstheme="minorHAnsi"/>
                <w:sz w:val="18"/>
                <w:szCs w:val="18"/>
              </w:rPr>
            </w:pPr>
            <w:r w:rsidRPr="005B50B0">
              <w:rPr>
                <w:rFonts w:asciiTheme="minorHAnsi" w:hAnsiTheme="minorHAnsi" w:cstheme="minorHAnsi"/>
                <w:sz w:val="18"/>
                <w:szCs w:val="18"/>
              </w:rPr>
              <w:t xml:space="preserve">Εξοικονόμηση ενέργειας και νερού, ενίσχυση βιο-οικονομίας και κυκλικής οικονομίας </w:t>
            </w:r>
          </w:p>
        </w:tc>
        <w:tc>
          <w:tcPr>
            <w:tcW w:w="515" w:type="pct"/>
            <w:tcBorders>
              <w:top w:val="nil"/>
              <w:left w:val="nil"/>
              <w:bottom w:val="single" w:sz="4" w:space="0" w:color="auto"/>
              <w:right w:val="single" w:sz="4" w:space="0" w:color="auto"/>
            </w:tcBorders>
            <w:shd w:val="clear" w:color="000000" w:fill="FFFFFF"/>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color w:val="000000"/>
                <w:sz w:val="18"/>
                <w:szCs w:val="18"/>
              </w:rPr>
              <w:t>205.000</w:t>
            </w:r>
          </w:p>
        </w:tc>
        <w:tc>
          <w:tcPr>
            <w:tcW w:w="369" w:type="pct"/>
            <w:tcBorders>
              <w:top w:val="nil"/>
              <w:left w:val="nil"/>
              <w:bottom w:val="single" w:sz="4" w:space="0" w:color="auto"/>
              <w:right w:val="single" w:sz="4" w:space="0" w:color="auto"/>
            </w:tcBorders>
            <w:shd w:val="clear" w:color="000000" w:fill="FFFFFF"/>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sz w:val="18"/>
                <w:szCs w:val="18"/>
              </w:rPr>
              <w:t>80%</w:t>
            </w:r>
          </w:p>
        </w:tc>
        <w:tc>
          <w:tcPr>
            <w:tcW w:w="516" w:type="pct"/>
            <w:tcBorders>
              <w:top w:val="nil"/>
              <w:left w:val="nil"/>
              <w:bottom w:val="single" w:sz="4" w:space="0" w:color="auto"/>
              <w:right w:val="single" w:sz="4" w:space="0" w:color="auto"/>
            </w:tcBorders>
            <w:shd w:val="clear" w:color="000000" w:fill="FFFFFF"/>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color w:val="000000"/>
                <w:sz w:val="18"/>
                <w:szCs w:val="18"/>
              </w:rPr>
              <w:t>51.250</w:t>
            </w:r>
          </w:p>
        </w:tc>
        <w:tc>
          <w:tcPr>
            <w:tcW w:w="294" w:type="pct"/>
            <w:tcBorders>
              <w:top w:val="nil"/>
              <w:left w:val="nil"/>
              <w:bottom w:val="single" w:sz="4" w:space="0" w:color="auto"/>
              <w:right w:val="single" w:sz="4" w:space="0" w:color="auto"/>
            </w:tcBorders>
            <w:shd w:val="clear" w:color="000000" w:fill="FFFFFF"/>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sz w:val="18"/>
                <w:szCs w:val="18"/>
              </w:rPr>
              <w:t>20%</w:t>
            </w:r>
          </w:p>
        </w:tc>
        <w:tc>
          <w:tcPr>
            <w:tcW w:w="511" w:type="pct"/>
            <w:tcBorders>
              <w:top w:val="nil"/>
              <w:left w:val="nil"/>
              <w:bottom w:val="single" w:sz="4" w:space="0" w:color="auto"/>
              <w:right w:val="single" w:sz="4" w:space="0" w:color="auto"/>
            </w:tcBorders>
            <w:shd w:val="clear" w:color="000000" w:fill="FFFFFF"/>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color w:val="000000"/>
                <w:sz w:val="18"/>
                <w:szCs w:val="18"/>
              </w:rPr>
              <w:t>256.250</w:t>
            </w:r>
          </w:p>
        </w:tc>
      </w:tr>
      <w:tr w:rsidR="008532B9" w:rsidRPr="005B50B0" w:rsidTr="00D1131E">
        <w:trPr>
          <w:trHeight w:val="546"/>
        </w:trPr>
        <w:tc>
          <w:tcPr>
            <w:tcW w:w="808" w:type="pct"/>
            <w:tcBorders>
              <w:top w:val="nil"/>
              <w:left w:val="single" w:sz="4" w:space="0" w:color="auto"/>
              <w:bottom w:val="single" w:sz="4" w:space="0" w:color="auto"/>
              <w:right w:val="single" w:sz="4" w:space="0" w:color="auto"/>
            </w:tcBorders>
            <w:vAlign w:val="center"/>
          </w:tcPr>
          <w:p w:rsidR="008532B9" w:rsidRPr="005B50B0" w:rsidRDefault="008532B9" w:rsidP="008532B9">
            <w:pPr>
              <w:spacing w:after="0" w:line="240" w:lineRule="auto"/>
              <w:jc w:val="left"/>
              <w:rPr>
                <w:rFonts w:asciiTheme="minorHAnsi" w:hAnsiTheme="minorHAnsi" w:cstheme="minorHAnsi"/>
                <w:color w:val="000000"/>
                <w:sz w:val="18"/>
                <w:szCs w:val="18"/>
              </w:rPr>
            </w:pPr>
            <w:r w:rsidRPr="005B50B0">
              <w:rPr>
                <w:rFonts w:asciiTheme="minorHAnsi" w:hAnsiTheme="minorHAnsi" w:cstheme="minorHAnsi"/>
                <w:color w:val="000000"/>
                <w:sz w:val="18"/>
                <w:szCs w:val="18"/>
              </w:rPr>
              <w:t>Εκπαίδευση τοπικού πληθυσμού</w:t>
            </w:r>
          </w:p>
        </w:tc>
        <w:tc>
          <w:tcPr>
            <w:tcW w:w="1987" w:type="pct"/>
            <w:tcBorders>
              <w:top w:val="single" w:sz="4" w:space="0" w:color="auto"/>
              <w:left w:val="nil"/>
              <w:bottom w:val="single" w:sz="4" w:space="0" w:color="auto"/>
              <w:right w:val="single" w:sz="4" w:space="0" w:color="auto"/>
            </w:tcBorders>
            <w:shd w:val="clear" w:color="auto" w:fill="auto"/>
            <w:vAlign w:val="center"/>
          </w:tcPr>
          <w:p w:rsidR="008532B9" w:rsidRPr="005B50B0" w:rsidRDefault="008532B9" w:rsidP="00D1131E">
            <w:pPr>
              <w:pStyle w:val="a6"/>
              <w:numPr>
                <w:ilvl w:val="0"/>
                <w:numId w:val="7"/>
              </w:numPr>
              <w:spacing w:after="0" w:line="276" w:lineRule="auto"/>
              <w:ind w:left="119" w:right="-57" w:hanging="176"/>
              <w:jc w:val="left"/>
              <w:rPr>
                <w:rFonts w:asciiTheme="minorHAnsi" w:hAnsiTheme="minorHAnsi" w:cstheme="minorHAnsi"/>
                <w:sz w:val="18"/>
                <w:szCs w:val="18"/>
              </w:rPr>
            </w:pPr>
            <w:r w:rsidRPr="005B50B0">
              <w:rPr>
                <w:rFonts w:asciiTheme="minorHAnsi" w:hAnsiTheme="minorHAnsi" w:cstheme="minorHAnsi"/>
                <w:sz w:val="18"/>
                <w:szCs w:val="18"/>
              </w:rPr>
              <w:t>Εκπαίδευση τοπικού πληθυσμού στον 1-γενή, 2-γενή και 3-γενή τομέα</w:t>
            </w:r>
          </w:p>
        </w:tc>
        <w:tc>
          <w:tcPr>
            <w:tcW w:w="515" w:type="pct"/>
            <w:tcBorders>
              <w:top w:val="nil"/>
              <w:left w:val="nil"/>
              <w:bottom w:val="single" w:sz="4" w:space="0" w:color="auto"/>
              <w:right w:val="single" w:sz="4" w:space="0" w:color="auto"/>
            </w:tcBorders>
            <w:shd w:val="clear" w:color="000000" w:fill="FFFFFF"/>
            <w:vAlign w:val="center"/>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color w:val="000000"/>
                <w:sz w:val="18"/>
                <w:szCs w:val="18"/>
              </w:rPr>
              <w:t>132.000</w:t>
            </w:r>
          </w:p>
        </w:tc>
        <w:tc>
          <w:tcPr>
            <w:tcW w:w="369" w:type="pct"/>
            <w:tcBorders>
              <w:top w:val="nil"/>
              <w:left w:val="nil"/>
              <w:bottom w:val="single" w:sz="4" w:space="0" w:color="auto"/>
              <w:right w:val="single" w:sz="4" w:space="0" w:color="auto"/>
            </w:tcBorders>
            <w:shd w:val="clear" w:color="000000" w:fill="FFFFFF"/>
            <w:vAlign w:val="center"/>
          </w:tcPr>
          <w:p w:rsidR="008532B9" w:rsidRPr="005B50B0" w:rsidRDefault="008532B9" w:rsidP="00BA4F02">
            <w:pPr>
              <w:spacing w:after="0" w:line="240" w:lineRule="auto"/>
              <w:jc w:val="right"/>
              <w:rPr>
                <w:rFonts w:asciiTheme="minorHAnsi" w:hAnsiTheme="minorHAnsi" w:cstheme="minorHAnsi"/>
                <w:sz w:val="18"/>
                <w:szCs w:val="18"/>
              </w:rPr>
            </w:pPr>
            <w:r w:rsidRPr="005B50B0">
              <w:rPr>
                <w:rFonts w:asciiTheme="minorHAnsi" w:hAnsiTheme="minorHAnsi" w:cstheme="minorHAnsi"/>
                <w:sz w:val="18"/>
                <w:szCs w:val="18"/>
              </w:rPr>
              <w:t>100%</w:t>
            </w:r>
          </w:p>
        </w:tc>
        <w:tc>
          <w:tcPr>
            <w:tcW w:w="516" w:type="pct"/>
            <w:tcBorders>
              <w:top w:val="nil"/>
              <w:left w:val="nil"/>
              <w:bottom w:val="single" w:sz="4" w:space="0" w:color="auto"/>
              <w:right w:val="single" w:sz="4" w:space="0" w:color="auto"/>
            </w:tcBorders>
            <w:shd w:val="clear" w:color="000000" w:fill="FFFFFF"/>
            <w:vAlign w:val="center"/>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color w:val="000000"/>
                <w:sz w:val="18"/>
                <w:szCs w:val="18"/>
              </w:rPr>
              <w:t>0</w:t>
            </w:r>
          </w:p>
        </w:tc>
        <w:tc>
          <w:tcPr>
            <w:tcW w:w="294" w:type="pct"/>
            <w:tcBorders>
              <w:top w:val="nil"/>
              <w:left w:val="nil"/>
              <w:bottom w:val="single" w:sz="4" w:space="0" w:color="auto"/>
              <w:right w:val="single" w:sz="4" w:space="0" w:color="auto"/>
            </w:tcBorders>
            <w:shd w:val="clear" w:color="000000" w:fill="FFFFFF"/>
            <w:vAlign w:val="center"/>
          </w:tcPr>
          <w:p w:rsidR="008532B9" w:rsidRPr="005B50B0" w:rsidRDefault="008532B9" w:rsidP="00BA4F02">
            <w:pPr>
              <w:spacing w:after="0" w:line="240" w:lineRule="auto"/>
              <w:jc w:val="right"/>
              <w:rPr>
                <w:rFonts w:asciiTheme="minorHAnsi" w:hAnsiTheme="minorHAnsi" w:cstheme="minorHAnsi"/>
                <w:sz w:val="18"/>
                <w:szCs w:val="18"/>
              </w:rPr>
            </w:pPr>
            <w:r w:rsidRPr="005B50B0">
              <w:rPr>
                <w:rFonts w:asciiTheme="minorHAnsi" w:hAnsiTheme="minorHAnsi" w:cstheme="minorHAnsi"/>
                <w:sz w:val="18"/>
                <w:szCs w:val="18"/>
              </w:rPr>
              <w:t>0%</w:t>
            </w:r>
          </w:p>
        </w:tc>
        <w:tc>
          <w:tcPr>
            <w:tcW w:w="511" w:type="pct"/>
            <w:tcBorders>
              <w:top w:val="nil"/>
              <w:left w:val="nil"/>
              <w:bottom w:val="single" w:sz="4" w:space="0" w:color="auto"/>
              <w:right w:val="single" w:sz="4" w:space="0" w:color="auto"/>
            </w:tcBorders>
            <w:shd w:val="clear" w:color="000000" w:fill="FFFFFF"/>
            <w:vAlign w:val="center"/>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color w:val="000000"/>
                <w:sz w:val="18"/>
                <w:szCs w:val="18"/>
              </w:rPr>
              <w:t>132.000</w:t>
            </w:r>
          </w:p>
        </w:tc>
      </w:tr>
      <w:tr w:rsidR="008532B9" w:rsidRPr="005B50B0" w:rsidTr="00D1131E">
        <w:trPr>
          <w:trHeight w:val="2026"/>
        </w:trPr>
        <w:tc>
          <w:tcPr>
            <w:tcW w:w="808" w:type="pct"/>
            <w:tcBorders>
              <w:top w:val="nil"/>
              <w:left w:val="single" w:sz="4" w:space="0" w:color="auto"/>
              <w:bottom w:val="single" w:sz="4" w:space="0" w:color="auto"/>
              <w:right w:val="single" w:sz="4" w:space="0" w:color="auto"/>
            </w:tcBorders>
            <w:shd w:val="clear" w:color="auto" w:fill="auto"/>
            <w:vAlign w:val="center"/>
            <w:hideMark/>
          </w:tcPr>
          <w:p w:rsidR="008532B9" w:rsidRPr="005B50B0" w:rsidRDefault="008532B9" w:rsidP="008532B9">
            <w:pPr>
              <w:spacing w:after="0" w:line="240" w:lineRule="auto"/>
              <w:jc w:val="left"/>
              <w:rPr>
                <w:rFonts w:asciiTheme="minorHAnsi" w:hAnsiTheme="minorHAnsi" w:cstheme="minorHAnsi"/>
                <w:color w:val="000000"/>
                <w:sz w:val="18"/>
                <w:szCs w:val="18"/>
              </w:rPr>
            </w:pPr>
            <w:r w:rsidRPr="005B50B0">
              <w:rPr>
                <w:rFonts w:asciiTheme="minorHAnsi" w:hAnsiTheme="minorHAnsi" w:cstheme="minorHAnsi"/>
                <w:color w:val="000000"/>
                <w:sz w:val="18"/>
                <w:szCs w:val="18"/>
              </w:rPr>
              <w:t>Ενδυνάμωση του τοπικού κοινωνικού ιστού</w:t>
            </w:r>
          </w:p>
        </w:tc>
        <w:tc>
          <w:tcPr>
            <w:tcW w:w="1987" w:type="pct"/>
            <w:tcBorders>
              <w:top w:val="single" w:sz="4" w:space="0" w:color="auto"/>
              <w:left w:val="nil"/>
              <w:bottom w:val="single" w:sz="4" w:space="0" w:color="auto"/>
              <w:right w:val="single" w:sz="4" w:space="0" w:color="auto"/>
            </w:tcBorders>
            <w:shd w:val="clear" w:color="auto" w:fill="auto"/>
            <w:vAlign w:val="center"/>
            <w:hideMark/>
          </w:tcPr>
          <w:p w:rsidR="008532B9" w:rsidRPr="005B50B0" w:rsidRDefault="008532B9" w:rsidP="00D1131E">
            <w:pPr>
              <w:pStyle w:val="a6"/>
              <w:numPr>
                <w:ilvl w:val="0"/>
                <w:numId w:val="7"/>
              </w:numPr>
              <w:spacing w:after="0" w:line="276" w:lineRule="auto"/>
              <w:ind w:left="119" w:right="-57" w:hanging="176"/>
              <w:jc w:val="left"/>
              <w:rPr>
                <w:rFonts w:asciiTheme="minorHAnsi" w:hAnsiTheme="minorHAnsi" w:cstheme="minorHAnsi"/>
                <w:sz w:val="18"/>
                <w:szCs w:val="18"/>
              </w:rPr>
            </w:pPr>
            <w:r w:rsidRPr="005B50B0">
              <w:rPr>
                <w:rFonts w:asciiTheme="minorHAnsi" w:hAnsiTheme="minorHAnsi" w:cstheme="minorHAnsi"/>
                <w:sz w:val="18"/>
                <w:szCs w:val="18"/>
              </w:rPr>
              <w:t>Ενίσχυση βασικών υπηρεσιών για την εξυπηρέτηση του τοπικού πληθυσμού (παιδικοί σταθμοί, χώροι άθλησης, πολιτιστικά κέντρα κ.λπ.)</w:t>
            </w:r>
          </w:p>
          <w:p w:rsidR="008532B9" w:rsidRPr="005B50B0" w:rsidRDefault="008532B9" w:rsidP="00D1131E">
            <w:pPr>
              <w:pStyle w:val="a6"/>
              <w:numPr>
                <w:ilvl w:val="0"/>
                <w:numId w:val="7"/>
              </w:numPr>
              <w:spacing w:after="0" w:line="276" w:lineRule="auto"/>
              <w:ind w:left="119" w:right="-57" w:hanging="176"/>
              <w:jc w:val="left"/>
              <w:rPr>
                <w:rFonts w:asciiTheme="minorHAnsi" w:hAnsiTheme="minorHAnsi" w:cstheme="minorHAnsi"/>
                <w:sz w:val="18"/>
                <w:szCs w:val="18"/>
              </w:rPr>
            </w:pPr>
            <w:r w:rsidRPr="005B50B0">
              <w:rPr>
                <w:rFonts w:asciiTheme="minorHAnsi" w:hAnsiTheme="minorHAnsi" w:cstheme="minorHAnsi"/>
                <w:sz w:val="18"/>
                <w:szCs w:val="18"/>
              </w:rPr>
              <w:t xml:space="preserve">Ενίσχυση βασικών υπηρεσιών που στοχεύουν στην κοινωνική ένταξη, την </w:t>
            </w:r>
            <w:r w:rsidR="00DA2ACB" w:rsidRPr="005B50B0">
              <w:rPr>
                <w:rFonts w:asciiTheme="minorHAnsi" w:hAnsiTheme="minorHAnsi" w:cstheme="minorHAnsi"/>
                <w:sz w:val="18"/>
                <w:szCs w:val="18"/>
              </w:rPr>
              <w:t>κατα</w:t>
            </w:r>
            <w:r w:rsidRPr="005B50B0">
              <w:rPr>
                <w:rFonts w:asciiTheme="minorHAnsi" w:hAnsiTheme="minorHAnsi" w:cstheme="minorHAnsi"/>
                <w:sz w:val="18"/>
                <w:szCs w:val="18"/>
              </w:rPr>
              <w:t>πολέμηση της φτώχιας και του κοινωνικού αποκλεισμού και την ενσωμάτωση προσφύγων / μεταναστών</w:t>
            </w:r>
          </w:p>
        </w:tc>
        <w:tc>
          <w:tcPr>
            <w:tcW w:w="515" w:type="pct"/>
            <w:tcBorders>
              <w:top w:val="nil"/>
              <w:left w:val="single" w:sz="4" w:space="0" w:color="auto"/>
              <w:bottom w:val="single" w:sz="4" w:space="0" w:color="auto"/>
              <w:right w:val="single" w:sz="4" w:space="0" w:color="auto"/>
            </w:tcBorders>
            <w:shd w:val="clear" w:color="auto" w:fill="auto"/>
            <w:noWrap/>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color w:val="000000"/>
                <w:sz w:val="18"/>
                <w:szCs w:val="18"/>
              </w:rPr>
              <w:t>430.000</w:t>
            </w:r>
          </w:p>
        </w:tc>
        <w:tc>
          <w:tcPr>
            <w:tcW w:w="369" w:type="pct"/>
            <w:tcBorders>
              <w:top w:val="nil"/>
              <w:left w:val="single" w:sz="4" w:space="0" w:color="auto"/>
              <w:bottom w:val="single" w:sz="4" w:space="0" w:color="auto"/>
              <w:right w:val="single" w:sz="4" w:space="0" w:color="auto"/>
            </w:tcBorders>
            <w:shd w:val="clear" w:color="000000" w:fill="FFFFFF"/>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sz w:val="18"/>
                <w:szCs w:val="18"/>
              </w:rPr>
              <w:t>100%</w:t>
            </w:r>
          </w:p>
        </w:tc>
        <w:tc>
          <w:tcPr>
            <w:tcW w:w="516" w:type="pct"/>
            <w:tcBorders>
              <w:top w:val="nil"/>
              <w:left w:val="single" w:sz="4" w:space="0" w:color="auto"/>
              <w:bottom w:val="single" w:sz="4" w:space="0" w:color="auto"/>
              <w:right w:val="single" w:sz="4" w:space="0" w:color="auto"/>
            </w:tcBorders>
            <w:shd w:val="clear" w:color="auto" w:fill="auto"/>
            <w:noWrap/>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color w:val="000000"/>
                <w:sz w:val="18"/>
                <w:szCs w:val="18"/>
              </w:rPr>
              <w:t>0</w:t>
            </w:r>
          </w:p>
        </w:tc>
        <w:tc>
          <w:tcPr>
            <w:tcW w:w="294" w:type="pct"/>
            <w:tcBorders>
              <w:top w:val="nil"/>
              <w:left w:val="single" w:sz="4" w:space="0" w:color="auto"/>
              <w:bottom w:val="single" w:sz="4" w:space="0" w:color="auto"/>
              <w:right w:val="single" w:sz="4" w:space="0" w:color="auto"/>
            </w:tcBorders>
            <w:shd w:val="clear" w:color="000000" w:fill="FFFFFF"/>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sz w:val="18"/>
                <w:szCs w:val="18"/>
              </w:rPr>
              <w:t>0%</w:t>
            </w:r>
          </w:p>
        </w:tc>
        <w:tc>
          <w:tcPr>
            <w:tcW w:w="511" w:type="pct"/>
            <w:tcBorders>
              <w:top w:val="nil"/>
              <w:left w:val="single" w:sz="4" w:space="0" w:color="auto"/>
              <w:bottom w:val="single" w:sz="4" w:space="0" w:color="auto"/>
              <w:right w:val="single" w:sz="4" w:space="0" w:color="auto"/>
            </w:tcBorders>
            <w:shd w:val="clear" w:color="auto" w:fill="auto"/>
            <w:noWrap/>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color w:val="000000"/>
                <w:sz w:val="18"/>
                <w:szCs w:val="18"/>
              </w:rPr>
              <w:t>430.000</w:t>
            </w:r>
          </w:p>
        </w:tc>
      </w:tr>
      <w:tr w:rsidR="008532B9" w:rsidRPr="005B50B0" w:rsidTr="00D1131E">
        <w:trPr>
          <w:trHeight w:val="916"/>
        </w:trPr>
        <w:tc>
          <w:tcPr>
            <w:tcW w:w="808" w:type="pct"/>
            <w:tcBorders>
              <w:top w:val="nil"/>
              <w:left w:val="single" w:sz="4" w:space="0" w:color="auto"/>
              <w:bottom w:val="single" w:sz="4" w:space="0" w:color="auto"/>
              <w:right w:val="single" w:sz="4" w:space="0" w:color="auto"/>
            </w:tcBorders>
            <w:shd w:val="clear" w:color="auto" w:fill="auto"/>
            <w:vAlign w:val="center"/>
            <w:hideMark/>
          </w:tcPr>
          <w:p w:rsidR="008532B9" w:rsidRPr="005B50B0" w:rsidRDefault="008532B9" w:rsidP="008532B9">
            <w:pPr>
              <w:spacing w:after="0" w:line="240" w:lineRule="auto"/>
              <w:jc w:val="left"/>
              <w:rPr>
                <w:rFonts w:asciiTheme="minorHAnsi" w:hAnsiTheme="minorHAnsi" w:cstheme="minorHAnsi"/>
                <w:color w:val="000000"/>
                <w:sz w:val="18"/>
                <w:szCs w:val="18"/>
              </w:rPr>
            </w:pPr>
            <w:r w:rsidRPr="005B50B0">
              <w:rPr>
                <w:rFonts w:asciiTheme="minorHAnsi" w:hAnsiTheme="minorHAnsi" w:cstheme="minorHAnsi"/>
                <w:color w:val="000000"/>
                <w:sz w:val="18"/>
                <w:szCs w:val="18"/>
              </w:rPr>
              <w:t>Βελτίωση ποιότητας ζωής τοπικού πληθυσμού</w:t>
            </w:r>
          </w:p>
        </w:tc>
        <w:tc>
          <w:tcPr>
            <w:tcW w:w="1987" w:type="pct"/>
            <w:tcBorders>
              <w:top w:val="single" w:sz="4" w:space="0" w:color="auto"/>
              <w:left w:val="nil"/>
              <w:bottom w:val="single" w:sz="4" w:space="0" w:color="auto"/>
              <w:right w:val="single" w:sz="4" w:space="0" w:color="auto"/>
            </w:tcBorders>
            <w:shd w:val="clear" w:color="auto" w:fill="auto"/>
            <w:vAlign w:val="center"/>
            <w:hideMark/>
          </w:tcPr>
          <w:p w:rsidR="008532B9" w:rsidRPr="005B50B0" w:rsidRDefault="008532B9" w:rsidP="00D1131E">
            <w:pPr>
              <w:pStyle w:val="a6"/>
              <w:numPr>
                <w:ilvl w:val="0"/>
                <w:numId w:val="7"/>
              </w:numPr>
              <w:spacing w:after="0" w:line="276" w:lineRule="auto"/>
              <w:ind w:left="119" w:hanging="176"/>
              <w:jc w:val="left"/>
              <w:rPr>
                <w:rFonts w:asciiTheme="minorHAnsi" w:hAnsiTheme="minorHAnsi" w:cstheme="minorHAnsi"/>
                <w:sz w:val="18"/>
                <w:szCs w:val="18"/>
              </w:rPr>
            </w:pPr>
            <w:r w:rsidRPr="005B50B0">
              <w:rPr>
                <w:rFonts w:asciiTheme="minorHAnsi" w:hAnsiTheme="minorHAnsi" w:cstheme="minorHAnsi"/>
                <w:sz w:val="18"/>
                <w:szCs w:val="18"/>
              </w:rPr>
              <w:t>Ενίσχυση υπηρεσιών και υποδομών αναψυχής, ανάπλασης, τουριστικών πληροφοριών και λοιπών υποδομών μικρής κλίμακας</w:t>
            </w:r>
          </w:p>
        </w:tc>
        <w:tc>
          <w:tcPr>
            <w:tcW w:w="515" w:type="pct"/>
            <w:tcBorders>
              <w:top w:val="nil"/>
              <w:left w:val="nil"/>
              <w:bottom w:val="single" w:sz="4" w:space="0" w:color="auto"/>
              <w:right w:val="single" w:sz="4" w:space="0" w:color="auto"/>
            </w:tcBorders>
            <w:shd w:val="clear" w:color="000000" w:fill="FFFFFF"/>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color w:val="000000"/>
                <w:sz w:val="18"/>
                <w:szCs w:val="18"/>
              </w:rPr>
              <w:t>132.000</w:t>
            </w:r>
          </w:p>
        </w:tc>
        <w:tc>
          <w:tcPr>
            <w:tcW w:w="369" w:type="pct"/>
            <w:tcBorders>
              <w:top w:val="nil"/>
              <w:left w:val="nil"/>
              <w:bottom w:val="single" w:sz="4" w:space="0" w:color="auto"/>
              <w:right w:val="single" w:sz="4" w:space="0" w:color="auto"/>
            </w:tcBorders>
            <w:shd w:val="clear" w:color="000000" w:fill="FFFFFF"/>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sz w:val="18"/>
                <w:szCs w:val="18"/>
              </w:rPr>
              <w:t>100%</w:t>
            </w:r>
          </w:p>
        </w:tc>
        <w:tc>
          <w:tcPr>
            <w:tcW w:w="516" w:type="pct"/>
            <w:tcBorders>
              <w:top w:val="nil"/>
              <w:left w:val="nil"/>
              <w:bottom w:val="single" w:sz="4" w:space="0" w:color="auto"/>
              <w:right w:val="single" w:sz="4" w:space="0" w:color="auto"/>
            </w:tcBorders>
            <w:shd w:val="clear" w:color="000000" w:fill="FFFFFF"/>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color w:val="000000"/>
                <w:sz w:val="18"/>
                <w:szCs w:val="18"/>
              </w:rPr>
              <w:t>0</w:t>
            </w:r>
          </w:p>
        </w:tc>
        <w:tc>
          <w:tcPr>
            <w:tcW w:w="294" w:type="pct"/>
            <w:tcBorders>
              <w:top w:val="nil"/>
              <w:left w:val="nil"/>
              <w:bottom w:val="single" w:sz="4" w:space="0" w:color="auto"/>
              <w:right w:val="single" w:sz="4" w:space="0" w:color="auto"/>
            </w:tcBorders>
            <w:shd w:val="clear" w:color="000000" w:fill="FFFFFF"/>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sz w:val="18"/>
                <w:szCs w:val="18"/>
              </w:rPr>
              <w:t>0%</w:t>
            </w:r>
          </w:p>
        </w:tc>
        <w:tc>
          <w:tcPr>
            <w:tcW w:w="511" w:type="pct"/>
            <w:tcBorders>
              <w:top w:val="nil"/>
              <w:left w:val="nil"/>
              <w:bottom w:val="single" w:sz="4" w:space="0" w:color="auto"/>
              <w:right w:val="single" w:sz="4" w:space="0" w:color="auto"/>
            </w:tcBorders>
            <w:shd w:val="clear" w:color="000000" w:fill="FFFFFF"/>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color w:val="000000"/>
                <w:sz w:val="18"/>
                <w:szCs w:val="18"/>
              </w:rPr>
              <w:t>132.000</w:t>
            </w:r>
          </w:p>
        </w:tc>
      </w:tr>
      <w:tr w:rsidR="008532B9" w:rsidRPr="005B50B0" w:rsidTr="00D1131E">
        <w:trPr>
          <w:trHeight w:val="560"/>
        </w:trPr>
        <w:tc>
          <w:tcPr>
            <w:tcW w:w="808" w:type="pct"/>
            <w:vMerge w:val="restart"/>
            <w:tcBorders>
              <w:top w:val="nil"/>
              <w:left w:val="single" w:sz="4" w:space="0" w:color="auto"/>
              <w:bottom w:val="single" w:sz="4" w:space="0" w:color="auto"/>
              <w:right w:val="single" w:sz="4" w:space="0" w:color="auto"/>
            </w:tcBorders>
            <w:shd w:val="clear" w:color="auto" w:fill="auto"/>
            <w:vAlign w:val="center"/>
            <w:hideMark/>
          </w:tcPr>
          <w:p w:rsidR="008532B9" w:rsidRPr="005B50B0" w:rsidRDefault="008532B9" w:rsidP="008532B9">
            <w:pPr>
              <w:spacing w:after="0" w:line="240" w:lineRule="auto"/>
              <w:jc w:val="left"/>
              <w:rPr>
                <w:rFonts w:asciiTheme="minorHAnsi" w:hAnsiTheme="minorHAnsi" w:cstheme="minorHAnsi"/>
                <w:color w:val="000000"/>
                <w:sz w:val="18"/>
                <w:szCs w:val="18"/>
              </w:rPr>
            </w:pPr>
            <w:r w:rsidRPr="005B50B0">
              <w:rPr>
                <w:rFonts w:asciiTheme="minorHAnsi" w:hAnsiTheme="minorHAnsi" w:cstheme="minorHAnsi"/>
                <w:color w:val="000000"/>
                <w:sz w:val="18"/>
                <w:szCs w:val="18"/>
              </w:rPr>
              <w:t xml:space="preserve">Διατήρηση και βελτίωση των πολιτιστικών στοιχείων  </w:t>
            </w:r>
          </w:p>
        </w:tc>
        <w:tc>
          <w:tcPr>
            <w:tcW w:w="1987" w:type="pct"/>
            <w:tcBorders>
              <w:top w:val="nil"/>
              <w:left w:val="nil"/>
              <w:bottom w:val="single" w:sz="4" w:space="0" w:color="auto"/>
              <w:right w:val="single" w:sz="4" w:space="0" w:color="auto"/>
            </w:tcBorders>
            <w:shd w:val="clear" w:color="auto" w:fill="auto"/>
            <w:vAlign w:val="center"/>
            <w:hideMark/>
          </w:tcPr>
          <w:p w:rsidR="008532B9" w:rsidRPr="005B50B0" w:rsidRDefault="008532B9" w:rsidP="00D1131E">
            <w:pPr>
              <w:pStyle w:val="a6"/>
              <w:numPr>
                <w:ilvl w:val="0"/>
                <w:numId w:val="7"/>
              </w:numPr>
              <w:spacing w:after="0" w:line="276" w:lineRule="auto"/>
              <w:ind w:left="119" w:hanging="176"/>
              <w:jc w:val="left"/>
              <w:rPr>
                <w:rFonts w:asciiTheme="minorHAnsi" w:hAnsiTheme="minorHAnsi" w:cstheme="minorHAnsi"/>
                <w:sz w:val="18"/>
                <w:szCs w:val="18"/>
              </w:rPr>
            </w:pPr>
            <w:r w:rsidRPr="005B50B0">
              <w:rPr>
                <w:rFonts w:asciiTheme="minorHAnsi" w:hAnsiTheme="minorHAnsi" w:cstheme="minorHAnsi"/>
                <w:sz w:val="18"/>
                <w:szCs w:val="18"/>
              </w:rPr>
              <w:t>Ενίσχυση πολιτιστικών ή αθλητικών εκδηλώσεων</w:t>
            </w:r>
          </w:p>
        </w:tc>
        <w:tc>
          <w:tcPr>
            <w:tcW w:w="515" w:type="pct"/>
            <w:tcBorders>
              <w:top w:val="nil"/>
              <w:left w:val="nil"/>
              <w:bottom w:val="single" w:sz="4" w:space="0" w:color="auto"/>
              <w:right w:val="single" w:sz="4" w:space="0" w:color="auto"/>
            </w:tcBorders>
            <w:shd w:val="clear" w:color="000000" w:fill="FFFFFF"/>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color w:val="000000"/>
                <w:sz w:val="18"/>
                <w:szCs w:val="18"/>
              </w:rPr>
              <w:t>60.000</w:t>
            </w:r>
          </w:p>
        </w:tc>
        <w:tc>
          <w:tcPr>
            <w:tcW w:w="369" w:type="pct"/>
            <w:tcBorders>
              <w:top w:val="nil"/>
              <w:left w:val="nil"/>
              <w:bottom w:val="single" w:sz="4" w:space="0" w:color="auto"/>
              <w:right w:val="single" w:sz="4" w:space="0" w:color="auto"/>
            </w:tcBorders>
            <w:shd w:val="clear" w:color="000000" w:fill="FFFFFF"/>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sz w:val="18"/>
                <w:szCs w:val="18"/>
              </w:rPr>
              <w:t>75%</w:t>
            </w:r>
          </w:p>
        </w:tc>
        <w:tc>
          <w:tcPr>
            <w:tcW w:w="516" w:type="pct"/>
            <w:tcBorders>
              <w:top w:val="nil"/>
              <w:left w:val="nil"/>
              <w:bottom w:val="single" w:sz="4" w:space="0" w:color="auto"/>
              <w:right w:val="single" w:sz="4" w:space="0" w:color="auto"/>
            </w:tcBorders>
            <w:shd w:val="clear" w:color="000000" w:fill="FFFFFF"/>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color w:val="000000"/>
                <w:sz w:val="18"/>
                <w:szCs w:val="18"/>
              </w:rPr>
              <w:t>20.000</w:t>
            </w:r>
          </w:p>
        </w:tc>
        <w:tc>
          <w:tcPr>
            <w:tcW w:w="294" w:type="pct"/>
            <w:tcBorders>
              <w:top w:val="nil"/>
              <w:left w:val="nil"/>
              <w:bottom w:val="single" w:sz="4" w:space="0" w:color="auto"/>
              <w:right w:val="single" w:sz="4" w:space="0" w:color="auto"/>
            </w:tcBorders>
            <w:shd w:val="clear" w:color="000000" w:fill="FFFFFF"/>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sz w:val="18"/>
                <w:szCs w:val="18"/>
              </w:rPr>
              <w:t>25%</w:t>
            </w:r>
          </w:p>
        </w:tc>
        <w:tc>
          <w:tcPr>
            <w:tcW w:w="511" w:type="pct"/>
            <w:tcBorders>
              <w:top w:val="nil"/>
              <w:left w:val="nil"/>
              <w:bottom w:val="single" w:sz="4" w:space="0" w:color="auto"/>
              <w:right w:val="single" w:sz="4" w:space="0" w:color="auto"/>
            </w:tcBorders>
            <w:shd w:val="clear" w:color="000000" w:fill="FFFFFF"/>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color w:val="000000"/>
                <w:sz w:val="18"/>
                <w:szCs w:val="18"/>
              </w:rPr>
              <w:t>80.000</w:t>
            </w:r>
          </w:p>
        </w:tc>
      </w:tr>
      <w:tr w:rsidR="008532B9" w:rsidRPr="005B50B0" w:rsidTr="00D1131E">
        <w:trPr>
          <w:trHeight w:val="1104"/>
        </w:trPr>
        <w:tc>
          <w:tcPr>
            <w:tcW w:w="808" w:type="pct"/>
            <w:vMerge/>
            <w:tcBorders>
              <w:top w:val="nil"/>
              <w:left w:val="single" w:sz="4" w:space="0" w:color="auto"/>
              <w:bottom w:val="single" w:sz="4" w:space="0" w:color="auto"/>
              <w:right w:val="single" w:sz="4" w:space="0" w:color="auto"/>
            </w:tcBorders>
            <w:vAlign w:val="center"/>
            <w:hideMark/>
          </w:tcPr>
          <w:p w:rsidR="008532B9" w:rsidRPr="005B50B0" w:rsidRDefault="008532B9" w:rsidP="008532B9">
            <w:pPr>
              <w:spacing w:after="0" w:line="240" w:lineRule="auto"/>
              <w:jc w:val="left"/>
              <w:rPr>
                <w:rFonts w:asciiTheme="minorHAnsi" w:hAnsiTheme="minorHAnsi" w:cstheme="minorHAnsi"/>
                <w:color w:val="000000"/>
                <w:sz w:val="18"/>
                <w:szCs w:val="18"/>
              </w:rPr>
            </w:pPr>
          </w:p>
        </w:tc>
        <w:tc>
          <w:tcPr>
            <w:tcW w:w="1987" w:type="pct"/>
            <w:tcBorders>
              <w:top w:val="nil"/>
              <w:left w:val="nil"/>
              <w:bottom w:val="single" w:sz="4" w:space="0" w:color="auto"/>
              <w:right w:val="single" w:sz="4" w:space="0" w:color="auto"/>
            </w:tcBorders>
            <w:shd w:val="clear" w:color="auto" w:fill="auto"/>
            <w:vAlign w:val="center"/>
            <w:hideMark/>
          </w:tcPr>
          <w:p w:rsidR="008532B9" w:rsidRPr="005B50B0" w:rsidRDefault="008532B9" w:rsidP="00D1131E">
            <w:pPr>
              <w:pStyle w:val="a6"/>
              <w:numPr>
                <w:ilvl w:val="0"/>
                <w:numId w:val="7"/>
              </w:numPr>
              <w:spacing w:after="0" w:line="276" w:lineRule="auto"/>
              <w:ind w:left="119" w:hanging="176"/>
              <w:jc w:val="left"/>
              <w:rPr>
                <w:rFonts w:asciiTheme="minorHAnsi" w:hAnsiTheme="minorHAnsi" w:cstheme="minorHAnsi"/>
                <w:sz w:val="18"/>
                <w:szCs w:val="18"/>
              </w:rPr>
            </w:pPr>
            <w:r w:rsidRPr="005B50B0">
              <w:rPr>
                <w:rFonts w:asciiTheme="minorHAnsi" w:hAnsiTheme="minorHAnsi" w:cstheme="minorHAnsi"/>
                <w:sz w:val="18"/>
                <w:szCs w:val="18"/>
              </w:rPr>
              <w:t>Ενίσχυση μελετών, υπηρεσιών και υποδομών που συνδέονται με τον πολιτισμό και την αποκατάσταση και αναβάθμιση της πολιτιστικής κληρονομιάς</w:t>
            </w:r>
          </w:p>
        </w:tc>
        <w:tc>
          <w:tcPr>
            <w:tcW w:w="515" w:type="pct"/>
            <w:tcBorders>
              <w:top w:val="nil"/>
              <w:left w:val="nil"/>
              <w:bottom w:val="single" w:sz="4" w:space="0" w:color="auto"/>
              <w:right w:val="single" w:sz="4" w:space="0" w:color="auto"/>
            </w:tcBorders>
            <w:shd w:val="clear" w:color="000000" w:fill="FFFFFF"/>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color w:val="000000"/>
                <w:sz w:val="18"/>
                <w:szCs w:val="18"/>
              </w:rPr>
              <w:t>117.000</w:t>
            </w:r>
          </w:p>
        </w:tc>
        <w:tc>
          <w:tcPr>
            <w:tcW w:w="369" w:type="pct"/>
            <w:tcBorders>
              <w:top w:val="nil"/>
              <w:left w:val="nil"/>
              <w:bottom w:val="single" w:sz="4" w:space="0" w:color="auto"/>
              <w:right w:val="single" w:sz="4" w:space="0" w:color="auto"/>
            </w:tcBorders>
            <w:shd w:val="clear" w:color="000000" w:fill="FFFFFF"/>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sz w:val="18"/>
                <w:szCs w:val="18"/>
              </w:rPr>
              <w:t>100%</w:t>
            </w:r>
          </w:p>
        </w:tc>
        <w:tc>
          <w:tcPr>
            <w:tcW w:w="516" w:type="pct"/>
            <w:tcBorders>
              <w:top w:val="nil"/>
              <w:left w:val="nil"/>
              <w:bottom w:val="single" w:sz="4" w:space="0" w:color="auto"/>
              <w:right w:val="single" w:sz="4" w:space="0" w:color="auto"/>
            </w:tcBorders>
            <w:shd w:val="clear" w:color="000000" w:fill="FFFFFF"/>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color w:val="000000"/>
                <w:sz w:val="18"/>
                <w:szCs w:val="18"/>
              </w:rPr>
              <w:t>0</w:t>
            </w:r>
          </w:p>
        </w:tc>
        <w:tc>
          <w:tcPr>
            <w:tcW w:w="294" w:type="pct"/>
            <w:tcBorders>
              <w:top w:val="nil"/>
              <w:left w:val="nil"/>
              <w:bottom w:val="single" w:sz="4" w:space="0" w:color="auto"/>
              <w:right w:val="single" w:sz="4" w:space="0" w:color="auto"/>
            </w:tcBorders>
            <w:shd w:val="clear" w:color="000000" w:fill="FFFFFF"/>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sz w:val="18"/>
                <w:szCs w:val="18"/>
              </w:rPr>
              <w:t>0%</w:t>
            </w:r>
          </w:p>
        </w:tc>
        <w:tc>
          <w:tcPr>
            <w:tcW w:w="511" w:type="pct"/>
            <w:tcBorders>
              <w:top w:val="nil"/>
              <w:left w:val="nil"/>
              <w:bottom w:val="single" w:sz="4" w:space="0" w:color="auto"/>
              <w:right w:val="single" w:sz="4" w:space="0" w:color="auto"/>
            </w:tcBorders>
            <w:shd w:val="clear" w:color="000000" w:fill="FFFFFF"/>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color w:val="000000"/>
                <w:sz w:val="18"/>
                <w:szCs w:val="18"/>
              </w:rPr>
              <w:t>117.000</w:t>
            </w:r>
          </w:p>
        </w:tc>
      </w:tr>
      <w:tr w:rsidR="008532B9" w:rsidRPr="005B50B0" w:rsidTr="00D1131E">
        <w:trPr>
          <w:trHeight w:val="570"/>
        </w:trPr>
        <w:tc>
          <w:tcPr>
            <w:tcW w:w="808" w:type="pct"/>
            <w:vMerge w:val="restart"/>
            <w:tcBorders>
              <w:top w:val="nil"/>
              <w:left w:val="single" w:sz="4" w:space="0" w:color="auto"/>
              <w:bottom w:val="single" w:sz="4" w:space="0" w:color="auto"/>
              <w:right w:val="single" w:sz="4" w:space="0" w:color="auto"/>
            </w:tcBorders>
            <w:shd w:val="clear" w:color="000000" w:fill="FFFFFF"/>
            <w:vAlign w:val="center"/>
            <w:hideMark/>
          </w:tcPr>
          <w:p w:rsidR="008532B9" w:rsidRPr="005B50B0" w:rsidRDefault="008532B9" w:rsidP="008532B9">
            <w:pPr>
              <w:spacing w:after="0" w:line="240" w:lineRule="auto"/>
              <w:jc w:val="left"/>
              <w:rPr>
                <w:rFonts w:asciiTheme="minorHAnsi" w:hAnsiTheme="minorHAnsi" w:cstheme="minorHAnsi"/>
                <w:color w:val="000000"/>
                <w:sz w:val="18"/>
                <w:szCs w:val="18"/>
              </w:rPr>
            </w:pPr>
            <w:r w:rsidRPr="005B50B0">
              <w:rPr>
                <w:rFonts w:asciiTheme="minorHAnsi" w:hAnsiTheme="minorHAnsi" w:cstheme="minorHAnsi"/>
                <w:color w:val="000000"/>
                <w:sz w:val="18"/>
                <w:szCs w:val="18"/>
              </w:rPr>
              <w:t xml:space="preserve">Προστασία και ανάδειξη φυσικού περιβάλλοντος  </w:t>
            </w:r>
          </w:p>
        </w:tc>
        <w:tc>
          <w:tcPr>
            <w:tcW w:w="1987" w:type="pct"/>
            <w:tcBorders>
              <w:top w:val="nil"/>
              <w:left w:val="nil"/>
              <w:bottom w:val="single" w:sz="4" w:space="0" w:color="auto"/>
              <w:right w:val="single" w:sz="4" w:space="0" w:color="auto"/>
            </w:tcBorders>
            <w:shd w:val="clear" w:color="auto" w:fill="auto"/>
            <w:vAlign w:val="center"/>
            <w:hideMark/>
          </w:tcPr>
          <w:p w:rsidR="008532B9" w:rsidRPr="005B50B0" w:rsidRDefault="008532B9" w:rsidP="00D1131E">
            <w:pPr>
              <w:pStyle w:val="a6"/>
              <w:numPr>
                <w:ilvl w:val="0"/>
                <w:numId w:val="7"/>
              </w:numPr>
              <w:spacing w:after="0" w:line="276" w:lineRule="auto"/>
              <w:ind w:left="119" w:hanging="176"/>
              <w:jc w:val="left"/>
              <w:rPr>
                <w:rFonts w:asciiTheme="minorHAnsi" w:hAnsiTheme="minorHAnsi" w:cstheme="minorHAnsi"/>
                <w:sz w:val="18"/>
                <w:szCs w:val="18"/>
              </w:rPr>
            </w:pPr>
            <w:r w:rsidRPr="005B50B0">
              <w:rPr>
                <w:rFonts w:asciiTheme="minorHAnsi" w:hAnsiTheme="minorHAnsi" w:cstheme="minorHAnsi"/>
                <w:sz w:val="18"/>
                <w:szCs w:val="18"/>
              </w:rPr>
              <w:t>Έργα αναβάθμισης του φυσικού περιβάλλοντος με σκοπό την ανάδειξη αυτών</w:t>
            </w:r>
          </w:p>
        </w:tc>
        <w:tc>
          <w:tcPr>
            <w:tcW w:w="51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color w:val="000000"/>
                <w:sz w:val="18"/>
                <w:szCs w:val="18"/>
              </w:rPr>
              <w:t>352.000</w:t>
            </w:r>
          </w:p>
        </w:tc>
        <w:tc>
          <w:tcPr>
            <w:tcW w:w="369" w:type="pct"/>
            <w:vMerge w:val="restart"/>
            <w:tcBorders>
              <w:top w:val="nil"/>
              <w:left w:val="single" w:sz="4" w:space="0" w:color="auto"/>
              <w:bottom w:val="single" w:sz="4" w:space="0" w:color="auto"/>
              <w:right w:val="single" w:sz="4" w:space="0" w:color="auto"/>
            </w:tcBorders>
            <w:shd w:val="clear" w:color="000000" w:fill="FFFFFF"/>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sz w:val="18"/>
                <w:szCs w:val="18"/>
              </w:rPr>
              <w:t>100%</w:t>
            </w:r>
          </w:p>
        </w:tc>
        <w:tc>
          <w:tcPr>
            <w:tcW w:w="51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color w:val="000000"/>
                <w:sz w:val="18"/>
                <w:szCs w:val="18"/>
              </w:rPr>
              <w:t>0</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sz w:val="18"/>
                <w:szCs w:val="18"/>
              </w:rPr>
              <w:t>0%</w:t>
            </w:r>
          </w:p>
        </w:tc>
        <w:tc>
          <w:tcPr>
            <w:tcW w:w="51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color w:val="000000"/>
                <w:sz w:val="18"/>
                <w:szCs w:val="18"/>
              </w:rPr>
              <w:t>352.000</w:t>
            </w:r>
          </w:p>
        </w:tc>
      </w:tr>
      <w:tr w:rsidR="008532B9" w:rsidRPr="005B50B0" w:rsidTr="00D1131E">
        <w:trPr>
          <w:trHeight w:val="986"/>
        </w:trPr>
        <w:tc>
          <w:tcPr>
            <w:tcW w:w="808" w:type="pct"/>
            <w:vMerge/>
            <w:tcBorders>
              <w:top w:val="nil"/>
              <w:left w:val="single" w:sz="4" w:space="0" w:color="auto"/>
              <w:bottom w:val="single" w:sz="4" w:space="0" w:color="auto"/>
              <w:right w:val="single" w:sz="4" w:space="0" w:color="auto"/>
            </w:tcBorders>
            <w:vAlign w:val="center"/>
            <w:hideMark/>
          </w:tcPr>
          <w:p w:rsidR="008532B9" w:rsidRPr="005B50B0" w:rsidRDefault="008532B9" w:rsidP="008532B9">
            <w:pPr>
              <w:spacing w:after="0" w:line="240" w:lineRule="auto"/>
              <w:jc w:val="left"/>
              <w:rPr>
                <w:rFonts w:asciiTheme="minorHAnsi" w:hAnsiTheme="minorHAnsi" w:cstheme="minorHAnsi"/>
                <w:color w:val="000000"/>
                <w:sz w:val="18"/>
                <w:szCs w:val="18"/>
              </w:rPr>
            </w:pPr>
          </w:p>
        </w:tc>
        <w:tc>
          <w:tcPr>
            <w:tcW w:w="1987" w:type="pct"/>
            <w:tcBorders>
              <w:top w:val="nil"/>
              <w:left w:val="nil"/>
              <w:bottom w:val="single" w:sz="4" w:space="0" w:color="auto"/>
              <w:right w:val="single" w:sz="4" w:space="0" w:color="auto"/>
            </w:tcBorders>
            <w:shd w:val="clear" w:color="auto" w:fill="auto"/>
            <w:vAlign w:val="center"/>
            <w:hideMark/>
          </w:tcPr>
          <w:p w:rsidR="008532B9" w:rsidRPr="005B50B0" w:rsidRDefault="008532B9" w:rsidP="00D1131E">
            <w:pPr>
              <w:pStyle w:val="a6"/>
              <w:numPr>
                <w:ilvl w:val="0"/>
                <w:numId w:val="7"/>
              </w:numPr>
              <w:spacing w:after="0" w:line="276" w:lineRule="auto"/>
              <w:ind w:left="119" w:hanging="176"/>
              <w:jc w:val="left"/>
              <w:rPr>
                <w:rFonts w:asciiTheme="minorHAnsi" w:hAnsiTheme="minorHAnsi" w:cstheme="minorHAnsi"/>
                <w:sz w:val="18"/>
                <w:szCs w:val="18"/>
              </w:rPr>
            </w:pPr>
            <w:r w:rsidRPr="005B50B0">
              <w:rPr>
                <w:rFonts w:asciiTheme="minorHAnsi" w:hAnsiTheme="minorHAnsi" w:cstheme="minorHAnsi"/>
                <w:sz w:val="18"/>
                <w:szCs w:val="18"/>
              </w:rPr>
              <w:t>Έργα πράσινων υποδομών “greeninfrastructure” για την πρόληψη και αντιμετώπιση των κινδύνων από φυσικές καταστροφές</w:t>
            </w:r>
          </w:p>
        </w:tc>
        <w:tc>
          <w:tcPr>
            <w:tcW w:w="515" w:type="pct"/>
            <w:vMerge/>
            <w:tcBorders>
              <w:top w:val="nil"/>
              <w:left w:val="single" w:sz="4" w:space="0" w:color="auto"/>
              <w:bottom w:val="single" w:sz="4" w:space="0" w:color="auto"/>
              <w:right w:val="single" w:sz="4" w:space="0" w:color="auto"/>
            </w:tcBorders>
            <w:vAlign w:val="center"/>
            <w:hideMark/>
          </w:tcPr>
          <w:p w:rsidR="008532B9" w:rsidRPr="005B50B0" w:rsidRDefault="008532B9" w:rsidP="008532B9">
            <w:pPr>
              <w:spacing w:after="0" w:line="240" w:lineRule="auto"/>
              <w:jc w:val="left"/>
              <w:rPr>
                <w:rFonts w:asciiTheme="minorHAnsi" w:hAnsiTheme="minorHAnsi" w:cstheme="minorHAnsi"/>
                <w:color w:val="000000"/>
                <w:sz w:val="18"/>
                <w:szCs w:val="18"/>
              </w:rPr>
            </w:pPr>
          </w:p>
        </w:tc>
        <w:tc>
          <w:tcPr>
            <w:tcW w:w="369" w:type="pct"/>
            <w:vMerge/>
            <w:tcBorders>
              <w:top w:val="nil"/>
              <w:left w:val="single" w:sz="4" w:space="0" w:color="auto"/>
              <w:bottom w:val="single" w:sz="4" w:space="0" w:color="auto"/>
              <w:right w:val="single" w:sz="4" w:space="0" w:color="auto"/>
            </w:tcBorders>
            <w:vAlign w:val="center"/>
            <w:hideMark/>
          </w:tcPr>
          <w:p w:rsidR="008532B9" w:rsidRPr="005B50B0" w:rsidRDefault="008532B9" w:rsidP="008532B9">
            <w:pPr>
              <w:spacing w:after="0" w:line="240" w:lineRule="auto"/>
              <w:jc w:val="left"/>
              <w:rPr>
                <w:rFonts w:asciiTheme="minorHAnsi" w:hAnsiTheme="minorHAnsi" w:cstheme="minorHAnsi"/>
                <w:color w:val="000000"/>
                <w:sz w:val="18"/>
                <w:szCs w:val="18"/>
              </w:rPr>
            </w:pPr>
          </w:p>
        </w:tc>
        <w:tc>
          <w:tcPr>
            <w:tcW w:w="516" w:type="pct"/>
            <w:vMerge/>
            <w:tcBorders>
              <w:top w:val="nil"/>
              <w:left w:val="single" w:sz="4" w:space="0" w:color="auto"/>
              <w:bottom w:val="single" w:sz="4" w:space="0" w:color="auto"/>
              <w:right w:val="single" w:sz="4" w:space="0" w:color="auto"/>
            </w:tcBorders>
            <w:vAlign w:val="center"/>
            <w:hideMark/>
          </w:tcPr>
          <w:p w:rsidR="008532B9" w:rsidRPr="005B50B0" w:rsidRDefault="008532B9" w:rsidP="008532B9">
            <w:pPr>
              <w:spacing w:after="0" w:line="240" w:lineRule="auto"/>
              <w:jc w:val="left"/>
              <w:rPr>
                <w:rFonts w:asciiTheme="minorHAnsi" w:hAnsiTheme="minorHAnsi" w:cstheme="minorHAnsi"/>
                <w:color w:val="000000"/>
                <w:sz w:val="18"/>
                <w:szCs w:val="18"/>
              </w:rPr>
            </w:pPr>
          </w:p>
        </w:tc>
        <w:tc>
          <w:tcPr>
            <w:tcW w:w="294" w:type="pct"/>
            <w:vMerge/>
            <w:tcBorders>
              <w:top w:val="nil"/>
              <w:left w:val="single" w:sz="4" w:space="0" w:color="auto"/>
              <w:bottom w:val="single" w:sz="4" w:space="0" w:color="auto"/>
              <w:right w:val="single" w:sz="4" w:space="0" w:color="auto"/>
            </w:tcBorders>
            <w:vAlign w:val="center"/>
            <w:hideMark/>
          </w:tcPr>
          <w:p w:rsidR="008532B9" w:rsidRPr="005B50B0" w:rsidRDefault="008532B9" w:rsidP="008532B9">
            <w:pPr>
              <w:spacing w:after="0" w:line="240" w:lineRule="auto"/>
              <w:jc w:val="left"/>
              <w:rPr>
                <w:rFonts w:asciiTheme="minorHAnsi" w:hAnsiTheme="minorHAnsi" w:cstheme="minorHAnsi"/>
                <w:color w:val="000000"/>
                <w:sz w:val="18"/>
                <w:szCs w:val="18"/>
              </w:rPr>
            </w:pPr>
          </w:p>
        </w:tc>
        <w:tc>
          <w:tcPr>
            <w:tcW w:w="511" w:type="pct"/>
            <w:vMerge/>
            <w:tcBorders>
              <w:top w:val="nil"/>
              <w:left w:val="single" w:sz="4" w:space="0" w:color="auto"/>
              <w:bottom w:val="single" w:sz="4" w:space="0" w:color="auto"/>
              <w:right w:val="single" w:sz="4" w:space="0" w:color="auto"/>
            </w:tcBorders>
            <w:vAlign w:val="center"/>
            <w:hideMark/>
          </w:tcPr>
          <w:p w:rsidR="008532B9" w:rsidRPr="005B50B0" w:rsidRDefault="008532B9" w:rsidP="008532B9">
            <w:pPr>
              <w:spacing w:after="0" w:line="240" w:lineRule="auto"/>
              <w:jc w:val="left"/>
              <w:rPr>
                <w:rFonts w:asciiTheme="minorHAnsi" w:hAnsiTheme="minorHAnsi" w:cstheme="minorHAnsi"/>
                <w:color w:val="000000"/>
                <w:sz w:val="18"/>
                <w:szCs w:val="18"/>
              </w:rPr>
            </w:pPr>
          </w:p>
        </w:tc>
      </w:tr>
      <w:tr w:rsidR="008532B9" w:rsidRPr="005B50B0" w:rsidTr="00D1131E">
        <w:trPr>
          <w:trHeight w:val="552"/>
        </w:trPr>
        <w:tc>
          <w:tcPr>
            <w:tcW w:w="8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32B9" w:rsidRPr="005B50B0" w:rsidRDefault="008532B9" w:rsidP="008532B9">
            <w:pPr>
              <w:spacing w:after="0" w:line="240" w:lineRule="auto"/>
              <w:jc w:val="left"/>
              <w:rPr>
                <w:rFonts w:asciiTheme="minorHAnsi" w:hAnsiTheme="minorHAnsi" w:cstheme="minorHAnsi"/>
                <w:color w:val="000000"/>
                <w:sz w:val="18"/>
                <w:szCs w:val="18"/>
              </w:rPr>
            </w:pPr>
            <w:r w:rsidRPr="005B50B0">
              <w:rPr>
                <w:rFonts w:asciiTheme="minorHAnsi" w:hAnsiTheme="minorHAnsi" w:cstheme="minorHAnsi"/>
                <w:color w:val="000000"/>
                <w:sz w:val="18"/>
                <w:szCs w:val="18"/>
              </w:rPr>
              <w:t>Δικτύωση και συνεργασία</w:t>
            </w:r>
          </w:p>
        </w:tc>
        <w:tc>
          <w:tcPr>
            <w:tcW w:w="1987" w:type="pct"/>
            <w:tcBorders>
              <w:top w:val="nil"/>
              <w:left w:val="single" w:sz="4" w:space="0" w:color="auto"/>
              <w:bottom w:val="single" w:sz="4" w:space="0" w:color="auto"/>
              <w:right w:val="single" w:sz="4" w:space="0" w:color="auto"/>
            </w:tcBorders>
            <w:shd w:val="clear" w:color="auto" w:fill="auto"/>
            <w:vAlign w:val="center"/>
            <w:hideMark/>
          </w:tcPr>
          <w:p w:rsidR="008532B9" w:rsidRPr="005B50B0" w:rsidRDefault="008532B9" w:rsidP="00D1131E">
            <w:pPr>
              <w:pStyle w:val="a6"/>
              <w:numPr>
                <w:ilvl w:val="0"/>
                <w:numId w:val="7"/>
              </w:numPr>
              <w:spacing w:after="0" w:line="276" w:lineRule="auto"/>
              <w:ind w:left="119" w:hanging="176"/>
              <w:jc w:val="left"/>
              <w:rPr>
                <w:rFonts w:asciiTheme="minorHAnsi" w:hAnsiTheme="minorHAnsi" w:cstheme="minorHAnsi"/>
                <w:sz w:val="18"/>
                <w:szCs w:val="18"/>
              </w:rPr>
            </w:pPr>
            <w:r w:rsidRPr="005B50B0">
              <w:rPr>
                <w:rFonts w:asciiTheme="minorHAnsi" w:hAnsiTheme="minorHAnsi" w:cstheme="minorHAnsi"/>
                <w:sz w:val="18"/>
                <w:szCs w:val="18"/>
              </w:rPr>
              <w:t>Συνεργασία μεταξύ μικρών τοπικών επιχειρήσεων</w:t>
            </w:r>
          </w:p>
        </w:tc>
        <w:tc>
          <w:tcPr>
            <w:tcW w:w="515" w:type="pct"/>
            <w:tcBorders>
              <w:top w:val="nil"/>
              <w:left w:val="nil"/>
              <w:bottom w:val="single" w:sz="4" w:space="0" w:color="auto"/>
              <w:right w:val="single" w:sz="4" w:space="0" w:color="auto"/>
            </w:tcBorders>
            <w:shd w:val="clear" w:color="000000" w:fill="FFFFFF"/>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color w:val="000000"/>
                <w:sz w:val="18"/>
                <w:szCs w:val="18"/>
              </w:rPr>
              <w:t>68.000</w:t>
            </w:r>
          </w:p>
        </w:tc>
        <w:tc>
          <w:tcPr>
            <w:tcW w:w="369" w:type="pct"/>
            <w:tcBorders>
              <w:top w:val="nil"/>
              <w:left w:val="nil"/>
              <w:bottom w:val="single" w:sz="4" w:space="0" w:color="auto"/>
              <w:right w:val="single" w:sz="4" w:space="0" w:color="auto"/>
            </w:tcBorders>
            <w:shd w:val="clear" w:color="000000" w:fill="FFFFFF"/>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sz w:val="18"/>
                <w:szCs w:val="18"/>
              </w:rPr>
              <w:t>90%</w:t>
            </w:r>
          </w:p>
        </w:tc>
        <w:tc>
          <w:tcPr>
            <w:tcW w:w="516" w:type="pct"/>
            <w:tcBorders>
              <w:top w:val="nil"/>
              <w:left w:val="nil"/>
              <w:bottom w:val="single" w:sz="4" w:space="0" w:color="auto"/>
              <w:right w:val="single" w:sz="4" w:space="0" w:color="auto"/>
            </w:tcBorders>
            <w:shd w:val="clear" w:color="000000" w:fill="FFFFFF"/>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color w:val="000000"/>
                <w:sz w:val="18"/>
                <w:szCs w:val="18"/>
              </w:rPr>
              <w:t>7.556</w:t>
            </w:r>
          </w:p>
        </w:tc>
        <w:tc>
          <w:tcPr>
            <w:tcW w:w="294" w:type="pct"/>
            <w:tcBorders>
              <w:top w:val="nil"/>
              <w:left w:val="nil"/>
              <w:bottom w:val="single" w:sz="4" w:space="0" w:color="auto"/>
              <w:right w:val="single" w:sz="4" w:space="0" w:color="auto"/>
            </w:tcBorders>
            <w:shd w:val="clear" w:color="000000" w:fill="FFFFFF"/>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sz w:val="18"/>
                <w:szCs w:val="18"/>
              </w:rPr>
              <w:t>10%</w:t>
            </w:r>
          </w:p>
        </w:tc>
        <w:tc>
          <w:tcPr>
            <w:tcW w:w="511" w:type="pct"/>
            <w:tcBorders>
              <w:top w:val="nil"/>
              <w:left w:val="nil"/>
              <w:bottom w:val="single" w:sz="4" w:space="0" w:color="auto"/>
              <w:right w:val="single" w:sz="4" w:space="0" w:color="auto"/>
            </w:tcBorders>
            <w:shd w:val="clear" w:color="000000" w:fill="FFFFFF"/>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color w:val="000000"/>
                <w:sz w:val="18"/>
                <w:szCs w:val="18"/>
              </w:rPr>
              <w:t>75.556</w:t>
            </w:r>
          </w:p>
        </w:tc>
      </w:tr>
      <w:tr w:rsidR="008532B9" w:rsidRPr="005B50B0" w:rsidTr="00D1131E">
        <w:trPr>
          <w:trHeight w:val="2580"/>
        </w:trPr>
        <w:tc>
          <w:tcPr>
            <w:tcW w:w="808" w:type="pct"/>
            <w:vMerge/>
            <w:tcBorders>
              <w:top w:val="single" w:sz="4" w:space="0" w:color="auto"/>
              <w:left w:val="single" w:sz="4" w:space="0" w:color="auto"/>
              <w:bottom w:val="single" w:sz="4" w:space="0" w:color="auto"/>
              <w:right w:val="single" w:sz="4" w:space="0" w:color="auto"/>
            </w:tcBorders>
            <w:vAlign w:val="center"/>
            <w:hideMark/>
          </w:tcPr>
          <w:p w:rsidR="008532B9" w:rsidRPr="005B50B0" w:rsidRDefault="008532B9" w:rsidP="008532B9">
            <w:pPr>
              <w:spacing w:after="0" w:line="240" w:lineRule="auto"/>
              <w:jc w:val="left"/>
              <w:rPr>
                <w:rFonts w:asciiTheme="minorHAnsi" w:hAnsiTheme="minorHAnsi" w:cstheme="minorHAnsi"/>
                <w:color w:val="000000"/>
                <w:sz w:val="18"/>
                <w:szCs w:val="18"/>
              </w:rPr>
            </w:pPr>
          </w:p>
        </w:tc>
        <w:tc>
          <w:tcPr>
            <w:tcW w:w="1987" w:type="pct"/>
            <w:tcBorders>
              <w:top w:val="nil"/>
              <w:left w:val="single" w:sz="4" w:space="0" w:color="auto"/>
              <w:bottom w:val="single" w:sz="4" w:space="0" w:color="auto"/>
              <w:right w:val="single" w:sz="4" w:space="0" w:color="auto"/>
            </w:tcBorders>
            <w:shd w:val="clear" w:color="auto" w:fill="auto"/>
            <w:vAlign w:val="center"/>
            <w:hideMark/>
          </w:tcPr>
          <w:p w:rsidR="008532B9" w:rsidRPr="005B50B0" w:rsidRDefault="008532B9" w:rsidP="00D1131E">
            <w:pPr>
              <w:pStyle w:val="a6"/>
              <w:numPr>
                <w:ilvl w:val="0"/>
                <w:numId w:val="7"/>
              </w:numPr>
              <w:spacing w:after="0" w:line="276" w:lineRule="auto"/>
              <w:ind w:left="119" w:hanging="176"/>
              <w:jc w:val="left"/>
              <w:rPr>
                <w:rFonts w:asciiTheme="minorHAnsi" w:hAnsiTheme="minorHAnsi" w:cstheme="minorHAnsi"/>
                <w:sz w:val="18"/>
                <w:szCs w:val="18"/>
              </w:rPr>
            </w:pPr>
            <w:r w:rsidRPr="005B50B0">
              <w:rPr>
                <w:rFonts w:asciiTheme="minorHAnsi" w:hAnsiTheme="minorHAnsi" w:cstheme="minorHAnsi"/>
                <w:sz w:val="18"/>
                <w:szCs w:val="18"/>
              </w:rPr>
              <w:t>Συνεργασία μεταξύ τοπικών δημόσιων ή/και ιδιωτικών φορέων ή/και ΜΚΟ για την κοινω</w:t>
            </w:r>
            <w:r w:rsidR="00D1131E" w:rsidRPr="005B50B0">
              <w:rPr>
                <w:rFonts w:asciiTheme="minorHAnsi" w:hAnsiTheme="minorHAnsi" w:cstheme="minorHAnsi"/>
                <w:sz w:val="18"/>
                <w:szCs w:val="18"/>
              </w:rPr>
              <w:t>-</w:t>
            </w:r>
            <w:r w:rsidRPr="005B50B0">
              <w:rPr>
                <w:rFonts w:asciiTheme="minorHAnsi" w:hAnsiTheme="minorHAnsi" w:cstheme="minorHAnsi"/>
                <w:sz w:val="18"/>
                <w:szCs w:val="18"/>
              </w:rPr>
              <w:t>νική ή / και πολιτιστική ή / και περιβαλλοντική προστασία και αναβάθμιση της περιοχής, την προώθηση της υγιεινής διατροφής και της μείωσης σπατάλης τροφίμων.</w:t>
            </w:r>
          </w:p>
          <w:p w:rsidR="008532B9" w:rsidRPr="005B50B0" w:rsidRDefault="008532B9" w:rsidP="00D1131E">
            <w:pPr>
              <w:pStyle w:val="a6"/>
              <w:numPr>
                <w:ilvl w:val="0"/>
                <w:numId w:val="7"/>
              </w:numPr>
              <w:spacing w:after="0" w:line="240" w:lineRule="auto"/>
              <w:ind w:left="119" w:right="-57" w:hanging="176"/>
              <w:jc w:val="left"/>
              <w:rPr>
                <w:rFonts w:asciiTheme="minorHAnsi" w:hAnsiTheme="minorHAnsi" w:cstheme="minorHAnsi"/>
                <w:sz w:val="18"/>
                <w:szCs w:val="18"/>
              </w:rPr>
            </w:pPr>
            <w:r w:rsidRPr="005B50B0">
              <w:rPr>
                <w:rFonts w:asciiTheme="minorHAnsi" w:hAnsiTheme="minorHAnsi" w:cstheme="minorHAnsi"/>
                <w:sz w:val="18"/>
                <w:szCs w:val="18"/>
              </w:rPr>
              <w:t>Έξυπνα Χωριά (Smart Villages): συνεργασία για την ολιστική και καινοτόμο ανάπτυξη των χωριών</w:t>
            </w:r>
          </w:p>
          <w:p w:rsidR="008532B9" w:rsidRPr="005B50B0" w:rsidRDefault="008532B9" w:rsidP="00D1131E">
            <w:pPr>
              <w:pStyle w:val="a6"/>
              <w:numPr>
                <w:ilvl w:val="0"/>
                <w:numId w:val="7"/>
              </w:numPr>
              <w:spacing w:after="0" w:line="240" w:lineRule="auto"/>
              <w:ind w:left="119" w:right="-57" w:hanging="176"/>
              <w:jc w:val="left"/>
              <w:rPr>
                <w:rFonts w:asciiTheme="minorHAnsi" w:hAnsiTheme="minorHAnsi" w:cstheme="minorHAnsi"/>
                <w:sz w:val="18"/>
                <w:szCs w:val="18"/>
              </w:rPr>
            </w:pPr>
            <w:r w:rsidRPr="005B50B0">
              <w:rPr>
                <w:rFonts w:asciiTheme="minorHAnsi" w:hAnsiTheme="minorHAnsi" w:cstheme="minorHAnsi"/>
                <w:sz w:val="18"/>
                <w:szCs w:val="18"/>
              </w:rPr>
              <w:t>Σχέδια Διατοπικής &amp; Διακρατικής συνεργασίας</w:t>
            </w:r>
          </w:p>
        </w:tc>
        <w:tc>
          <w:tcPr>
            <w:tcW w:w="515" w:type="pct"/>
            <w:tcBorders>
              <w:top w:val="nil"/>
              <w:left w:val="single" w:sz="4" w:space="0" w:color="auto"/>
              <w:bottom w:val="single" w:sz="4" w:space="0" w:color="auto"/>
              <w:right w:val="single" w:sz="4" w:space="0" w:color="auto"/>
            </w:tcBorders>
            <w:shd w:val="clear" w:color="auto" w:fill="auto"/>
            <w:noWrap/>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color w:val="000000"/>
                <w:sz w:val="18"/>
                <w:szCs w:val="18"/>
              </w:rPr>
              <w:t>218.000</w:t>
            </w:r>
          </w:p>
        </w:tc>
        <w:tc>
          <w:tcPr>
            <w:tcW w:w="369" w:type="pct"/>
            <w:tcBorders>
              <w:top w:val="nil"/>
              <w:left w:val="single" w:sz="4" w:space="0" w:color="auto"/>
              <w:bottom w:val="single" w:sz="4" w:space="0" w:color="auto"/>
              <w:right w:val="single" w:sz="4" w:space="0" w:color="auto"/>
            </w:tcBorders>
            <w:shd w:val="clear" w:color="000000" w:fill="FFFFFF"/>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sz w:val="18"/>
                <w:szCs w:val="18"/>
              </w:rPr>
              <w:t>100%</w:t>
            </w:r>
          </w:p>
        </w:tc>
        <w:tc>
          <w:tcPr>
            <w:tcW w:w="516" w:type="pct"/>
            <w:tcBorders>
              <w:top w:val="nil"/>
              <w:left w:val="single" w:sz="4" w:space="0" w:color="auto"/>
              <w:bottom w:val="single" w:sz="4" w:space="0" w:color="auto"/>
              <w:right w:val="single" w:sz="4" w:space="0" w:color="auto"/>
            </w:tcBorders>
            <w:shd w:val="clear" w:color="auto" w:fill="auto"/>
            <w:noWrap/>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color w:val="000000"/>
                <w:sz w:val="18"/>
                <w:szCs w:val="18"/>
              </w:rPr>
              <w:t>0</w:t>
            </w:r>
          </w:p>
        </w:tc>
        <w:tc>
          <w:tcPr>
            <w:tcW w:w="294" w:type="pct"/>
            <w:tcBorders>
              <w:top w:val="nil"/>
              <w:left w:val="single" w:sz="4" w:space="0" w:color="auto"/>
              <w:bottom w:val="single" w:sz="4" w:space="0" w:color="auto"/>
              <w:right w:val="single" w:sz="4" w:space="0" w:color="auto"/>
            </w:tcBorders>
            <w:shd w:val="clear" w:color="000000" w:fill="FFFFFF"/>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sz w:val="18"/>
                <w:szCs w:val="18"/>
              </w:rPr>
              <w:t>0%</w:t>
            </w:r>
          </w:p>
        </w:tc>
        <w:tc>
          <w:tcPr>
            <w:tcW w:w="511" w:type="pct"/>
            <w:tcBorders>
              <w:top w:val="nil"/>
              <w:left w:val="single" w:sz="4" w:space="0" w:color="auto"/>
              <w:bottom w:val="single" w:sz="4" w:space="0" w:color="auto"/>
              <w:right w:val="single" w:sz="4" w:space="0" w:color="auto"/>
            </w:tcBorders>
            <w:shd w:val="clear" w:color="auto" w:fill="auto"/>
            <w:noWrap/>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color w:val="000000"/>
                <w:sz w:val="18"/>
                <w:szCs w:val="18"/>
              </w:rPr>
              <w:t>218.000</w:t>
            </w:r>
          </w:p>
        </w:tc>
      </w:tr>
      <w:tr w:rsidR="008532B9" w:rsidRPr="005B50B0" w:rsidTr="00D1131E">
        <w:trPr>
          <w:trHeight w:val="552"/>
        </w:trPr>
        <w:tc>
          <w:tcPr>
            <w:tcW w:w="80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532B9" w:rsidRPr="005B50B0" w:rsidRDefault="008532B9" w:rsidP="008532B9">
            <w:pPr>
              <w:spacing w:after="0" w:line="240" w:lineRule="auto"/>
              <w:jc w:val="left"/>
              <w:rPr>
                <w:rFonts w:asciiTheme="minorHAnsi" w:hAnsiTheme="minorHAnsi" w:cstheme="minorHAnsi"/>
                <w:color w:val="000000"/>
                <w:sz w:val="18"/>
                <w:szCs w:val="18"/>
              </w:rPr>
            </w:pPr>
            <w:r w:rsidRPr="005B50B0">
              <w:rPr>
                <w:rFonts w:asciiTheme="minorHAnsi" w:hAnsiTheme="minorHAnsi" w:cstheme="minorHAnsi"/>
                <w:color w:val="000000"/>
                <w:sz w:val="18"/>
                <w:szCs w:val="18"/>
              </w:rPr>
              <w:t>Λειτουργικές δαπάνες και εμψύχωση</w:t>
            </w:r>
          </w:p>
        </w:tc>
        <w:tc>
          <w:tcPr>
            <w:tcW w:w="1987" w:type="pct"/>
            <w:tcBorders>
              <w:top w:val="single" w:sz="4" w:space="0" w:color="auto"/>
              <w:left w:val="nil"/>
              <w:bottom w:val="single" w:sz="4" w:space="0" w:color="auto"/>
              <w:right w:val="single" w:sz="4" w:space="0" w:color="auto"/>
            </w:tcBorders>
            <w:shd w:val="clear" w:color="auto" w:fill="auto"/>
            <w:vAlign w:val="center"/>
            <w:hideMark/>
          </w:tcPr>
          <w:p w:rsidR="008532B9" w:rsidRPr="005B50B0" w:rsidRDefault="008532B9" w:rsidP="00D1131E">
            <w:pPr>
              <w:pStyle w:val="a6"/>
              <w:numPr>
                <w:ilvl w:val="0"/>
                <w:numId w:val="7"/>
              </w:numPr>
              <w:spacing w:after="0" w:line="276" w:lineRule="auto"/>
              <w:ind w:left="119" w:hanging="176"/>
              <w:jc w:val="left"/>
              <w:rPr>
                <w:rFonts w:asciiTheme="minorHAnsi" w:hAnsiTheme="minorHAnsi" w:cstheme="minorHAnsi"/>
                <w:sz w:val="18"/>
                <w:szCs w:val="18"/>
              </w:rPr>
            </w:pPr>
            <w:r w:rsidRPr="005B50B0">
              <w:rPr>
                <w:rFonts w:asciiTheme="minorHAnsi" w:hAnsiTheme="minorHAnsi" w:cstheme="minorHAnsi"/>
                <w:sz w:val="18"/>
                <w:szCs w:val="18"/>
              </w:rPr>
              <w:t>Λειτουργικές δαπάνες των ΟΤΔ και εμψύχωση του τοπικού πληθυσμού</w:t>
            </w:r>
          </w:p>
        </w:tc>
        <w:tc>
          <w:tcPr>
            <w:tcW w:w="515" w:type="pct"/>
            <w:tcBorders>
              <w:top w:val="nil"/>
              <w:left w:val="nil"/>
              <w:bottom w:val="single" w:sz="4" w:space="0" w:color="auto"/>
              <w:right w:val="single" w:sz="4" w:space="0" w:color="auto"/>
            </w:tcBorders>
            <w:shd w:val="clear" w:color="000000" w:fill="FFFFFF"/>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color w:val="000000"/>
                <w:sz w:val="18"/>
                <w:szCs w:val="18"/>
              </w:rPr>
              <w:t>1.385.000</w:t>
            </w:r>
          </w:p>
        </w:tc>
        <w:tc>
          <w:tcPr>
            <w:tcW w:w="369" w:type="pct"/>
            <w:tcBorders>
              <w:top w:val="nil"/>
              <w:left w:val="nil"/>
              <w:bottom w:val="single" w:sz="4" w:space="0" w:color="auto"/>
              <w:right w:val="single" w:sz="4" w:space="0" w:color="auto"/>
            </w:tcBorders>
            <w:shd w:val="clear" w:color="000000" w:fill="FFFFFF"/>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sz w:val="18"/>
                <w:szCs w:val="18"/>
              </w:rPr>
              <w:t>100%</w:t>
            </w:r>
          </w:p>
        </w:tc>
        <w:tc>
          <w:tcPr>
            <w:tcW w:w="516" w:type="pct"/>
            <w:tcBorders>
              <w:top w:val="nil"/>
              <w:left w:val="nil"/>
              <w:bottom w:val="single" w:sz="4" w:space="0" w:color="auto"/>
              <w:right w:val="single" w:sz="4" w:space="0" w:color="auto"/>
            </w:tcBorders>
            <w:shd w:val="clear" w:color="000000" w:fill="FFFFFF"/>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color w:val="000000"/>
                <w:sz w:val="18"/>
                <w:szCs w:val="18"/>
              </w:rPr>
              <w:t>0</w:t>
            </w:r>
          </w:p>
        </w:tc>
        <w:tc>
          <w:tcPr>
            <w:tcW w:w="294" w:type="pct"/>
            <w:tcBorders>
              <w:top w:val="nil"/>
              <w:left w:val="nil"/>
              <w:bottom w:val="single" w:sz="4" w:space="0" w:color="auto"/>
              <w:right w:val="single" w:sz="4" w:space="0" w:color="auto"/>
            </w:tcBorders>
            <w:shd w:val="clear" w:color="000000" w:fill="FFFFFF"/>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sz w:val="18"/>
                <w:szCs w:val="18"/>
              </w:rPr>
              <w:t>0%</w:t>
            </w:r>
          </w:p>
        </w:tc>
        <w:tc>
          <w:tcPr>
            <w:tcW w:w="511" w:type="pct"/>
            <w:tcBorders>
              <w:top w:val="nil"/>
              <w:left w:val="nil"/>
              <w:bottom w:val="single" w:sz="4" w:space="0" w:color="auto"/>
              <w:right w:val="single" w:sz="4" w:space="0" w:color="auto"/>
            </w:tcBorders>
            <w:shd w:val="clear" w:color="000000" w:fill="FFFFFF"/>
            <w:vAlign w:val="center"/>
            <w:hideMark/>
          </w:tcPr>
          <w:p w:rsidR="008532B9" w:rsidRPr="005B50B0" w:rsidRDefault="008532B9" w:rsidP="00BA4F02">
            <w:pPr>
              <w:spacing w:after="0" w:line="240" w:lineRule="auto"/>
              <w:jc w:val="right"/>
              <w:rPr>
                <w:rFonts w:asciiTheme="minorHAnsi" w:hAnsiTheme="minorHAnsi" w:cstheme="minorHAnsi"/>
                <w:color w:val="000000"/>
                <w:sz w:val="18"/>
                <w:szCs w:val="18"/>
              </w:rPr>
            </w:pPr>
            <w:r w:rsidRPr="005B50B0">
              <w:rPr>
                <w:rFonts w:asciiTheme="minorHAnsi" w:hAnsiTheme="minorHAnsi" w:cstheme="minorHAnsi"/>
                <w:color w:val="000000"/>
                <w:sz w:val="18"/>
                <w:szCs w:val="18"/>
              </w:rPr>
              <w:t>1.385.000</w:t>
            </w:r>
          </w:p>
        </w:tc>
      </w:tr>
      <w:tr w:rsidR="008532B9" w:rsidRPr="005B50B0" w:rsidTr="00D1131E">
        <w:trPr>
          <w:trHeight w:val="276"/>
        </w:trPr>
        <w:tc>
          <w:tcPr>
            <w:tcW w:w="2795" w:type="pct"/>
            <w:gridSpan w:val="2"/>
            <w:tcBorders>
              <w:top w:val="single" w:sz="4" w:space="0" w:color="auto"/>
              <w:left w:val="single" w:sz="4" w:space="0" w:color="auto"/>
              <w:bottom w:val="single" w:sz="4" w:space="0" w:color="auto"/>
              <w:right w:val="single" w:sz="4" w:space="0" w:color="auto"/>
            </w:tcBorders>
            <w:shd w:val="clear" w:color="000000" w:fill="E7E6E6"/>
            <w:vAlign w:val="center"/>
            <w:hideMark/>
          </w:tcPr>
          <w:p w:rsidR="008532B9" w:rsidRPr="005B50B0" w:rsidRDefault="008532B9" w:rsidP="008532B9">
            <w:pPr>
              <w:spacing w:after="0" w:line="240" w:lineRule="auto"/>
              <w:jc w:val="center"/>
              <w:rPr>
                <w:rFonts w:asciiTheme="minorHAnsi" w:hAnsiTheme="minorHAnsi" w:cstheme="minorHAnsi"/>
                <w:b/>
                <w:bCs/>
                <w:color w:val="000000"/>
                <w:sz w:val="18"/>
                <w:szCs w:val="18"/>
              </w:rPr>
            </w:pPr>
            <w:r w:rsidRPr="005B50B0">
              <w:rPr>
                <w:rFonts w:asciiTheme="minorHAnsi" w:hAnsiTheme="minorHAnsi" w:cstheme="minorHAnsi"/>
                <w:b/>
                <w:bCs/>
                <w:color w:val="000000"/>
                <w:sz w:val="18"/>
                <w:szCs w:val="18"/>
              </w:rPr>
              <w:t>ΣΥΝΟΛΟ ΤΟΠΙΚΟΥ ΠΡΟΓΡΑΜΜΑΤΟΣ</w:t>
            </w:r>
          </w:p>
        </w:tc>
        <w:tc>
          <w:tcPr>
            <w:tcW w:w="515" w:type="pct"/>
            <w:tcBorders>
              <w:top w:val="nil"/>
              <w:left w:val="nil"/>
              <w:bottom w:val="single" w:sz="4" w:space="0" w:color="auto"/>
              <w:right w:val="single" w:sz="4" w:space="0" w:color="auto"/>
            </w:tcBorders>
            <w:shd w:val="clear" w:color="000000" w:fill="E7E6E6"/>
            <w:vAlign w:val="center"/>
            <w:hideMark/>
          </w:tcPr>
          <w:p w:rsidR="008532B9" w:rsidRPr="005B50B0" w:rsidRDefault="008532B9" w:rsidP="00BA4F02">
            <w:pPr>
              <w:spacing w:after="0" w:line="240" w:lineRule="auto"/>
              <w:jc w:val="right"/>
              <w:rPr>
                <w:rFonts w:asciiTheme="minorHAnsi" w:hAnsiTheme="minorHAnsi" w:cstheme="minorHAnsi"/>
                <w:b/>
                <w:bCs/>
                <w:color w:val="000000"/>
                <w:sz w:val="18"/>
                <w:szCs w:val="18"/>
              </w:rPr>
            </w:pPr>
            <w:r w:rsidRPr="005B50B0">
              <w:rPr>
                <w:rFonts w:asciiTheme="minorHAnsi" w:hAnsiTheme="minorHAnsi" w:cstheme="minorHAnsi"/>
                <w:b/>
                <w:bCs/>
                <w:color w:val="000000"/>
                <w:sz w:val="18"/>
                <w:szCs w:val="18"/>
              </w:rPr>
              <w:t>5.540.000</w:t>
            </w:r>
          </w:p>
        </w:tc>
        <w:tc>
          <w:tcPr>
            <w:tcW w:w="369" w:type="pct"/>
            <w:tcBorders>
              <w:top w:val="nil"/>
              <w:left w:val="nil"/>
              <w:bottom w:val="single" w:sz="4" w:space="0" w:color="auto"/>
              <w:right w:val="single" w:sz="4" w:space="0" w:color="auto"/>
            </w:tcBorders>
            <w:shd w:val="clear" w:color="000000" w:fill="E7E6E6"/>
            <w:vAlign w:val="center"/>
            <w:hideMark/>
          </w:tcPr>
          <w:p w:rsidR="008532B9" w:rsidRPr="005B50B0" w:rsidRDefault="008532B9" w:rsidP="00BA4F02">
            <w:pPr>
              <w:spacing w:after="0" w:line="240" w:lineRule="auto"/>
              <w:jc w:val="right"/>
              <w:rPr>
                <w:rFonts w:asciiTheme="minorHAnsi" w:hAnsiTheme="minorHAnsi" w:cstheme="minorHAnsi"/>
                <w:b/>
                <w:bCs/>
                <w:color w:val="000000"/>
                <w:sz w:val="18"/>
                <w:szCs w:val="18"/>
              </w:rPr>
            </w:pPr>
            <w:r w:rsidRPr="005B50B0">
              <w:rPr>
                <w:rFonts w:asciiTheme="minorHAnsi" w:hAnsiTheme="minorHAnsi" w:cstheme="minorHAnsi"/>
                <w:b/>
                <w:bCs/>
                <w:sz w:val="18"/>
                <w:szCs w:val="18"/>
              </w:rPr>
              <w:t>79,9</w:t>
            </w:r>
            <w:r w:rsidR="00BA4F02" w:rsidRPr="005B50B0">
              <w:rPr>
                <w:rFonts w:asciiTheme="minorHAnsi" w:hAnsiTheme="minorHAnsi" w:cstheme="minorHAnsi"/>
                <w:b/>
                <w:bCs/>
                <w:sz w:val="18"/>
                <w:szCs w:val="18"/>
              </w:rPr>
              <w:t>%</w:t>
            </w:r>
          </w:p>
        </w:tc>
        <w:tc>
          <w:tcPr>
            <w:tcW w:w="516" w:type="pct"/>
            <w:tcBorders>
              <w:top w:val="nil"/>
              <w:left w:val="nil"/>
              <w:bottom w:val="single" w:sz="4" w:space="0" w:color="auto"/>
              <w:right w:val="single" w:sz="4" w:space="0" w:color="auto"/>
            </w:tcBorders>
            <w:shd w:val="clear" w:color="000000" w:fill="E7E6E6"/>
            <w:vAlign w:val="center"/>
            <w:hideMark/>
          </w:tcPr>
          <w:p w:rsidR="008532B9" w:rsidRPr="005B50B0" w:rsidRDefault="008532B9" w:rsidP="00BA4F02">
            <w:pPr>
              <w:spacing w:after="0" w:line="240" w:lineRule="auto"/>
              <w:jc w:val="right"/>
              <w:rPr>
                <w:rFonts w:asciiTheme="minorHAnsi" w:hAnsiTheme="minorHAnsi" w:cstheme="minorHAnsi"/>
                <w:b/>
                <w:bCs/>
                <w:color w:val="000000"/>
                <w:sz w:val="18"/>
                <w:szCs w:val="18"/>
              </w:rPr>
            </w:pPr>
            <w:r w:rsidRPr="005B50B0">
              <w:rPr>
                <w:rFonts w:asciiTheme="minorHAnsi" w:hAnsiTheme="minorHAnsi" w:cstheme="minorHAnsi"/>
                <w:b/>
                <w:bCs/>
                <w:color w:val="000000"/>
                <w:sz w:val="18"/>
                <w:szCs w:val="18"/>
              </w:rPr>
              <w:t>1.393.190</w:t>
            </w:r>
          </w:p>
        </w:tc>
        <w:tc>
          <w:tcPr>
            <w:tcW w:w="294" w:type="pct"/>
            <w:tcBorders>
              <w:top w:val="nil"/>
              <w:left w:val="nil"/>
              <w:bottom w:val="single" w:sz="4" w:space="0" w:color="auto"/>
              <w:right w:val="single" w:sz="4" w:space="0" w:color="auto"/>
            </w:tcBorders>
            <w:shd w:val="clear" w:color="000000" w:fill="E7E6E6"/>
            <w:vAlign w:val="center"/>
            <w:hideMark/>
          </w:tcPr>
          <w:p w:rsidR="008532B9" w:rsidRPr="005B50B0" w:rsidRDefault="008532B9" w:rsidP="00DA2ACB">
            <w:pPr>
              <w:spacing w:after="0" w:line="240" w:lineRule="auto"/>
              <w:ind w:left="-57" w:right="-57"/>
              <w:jc w:val="right"/>
              <w:rPr>
                <w:rFonts w:asciiTheme="minorHAnsi" w:hAnsiTheme="minorHAnsi" w:cstheme="minorHAnsi"/>
                <w:b/>
                <w:bCs/>
                <w:color w:val="000000"/>
                <w:sz w:val="18"/>
                <w:szCs w:val="18"/>
              </w:rPr>
            </w:pPr>
            <w:r w:rsidRPr="005B50B0">
              <w:rPr>
                <w:rFonts w:asciiTheme="minorHAnsi" w:hAnsiTheme="minorHAnsi" w:cstheme="minorHAnsi"/>
                <w:b/>
                <w:bCs/>
                <w:sz w:val="18"/>
                <w:szCs w:val="18"/>
              </w:rPr>
              <w:t>20,</w:t>
            </w:r>
            <w:r w:rsidR="00BA4F02" w:rsidRPr="005B50B0">
              <w:rPr>
                <w:rFonts w:asciiTheme="minorHAnsi" w:hAnsiTheme="minorHAnsi" w:cstheme="minorHAnsi"/>
                <w:b/>
                <w:bCs/>
                <w:sz w:val="18"/>
                <w:szCs w:val="18"/>
              </w:rPr>
              <w:t>1%</w:t>
            </w:r>
          </w:p>
        </w:tc>
        <w:tc>
          <w:tcPr>
            <w:tcW w:w="511" w:type="pct"/>
            <w:tcBorders>
              <w:top w:val="nil"/>
              <w:left w:val="nil"/>
              <w:bottom w:val="single" w:sz="4" w:space="0" w:color="auto"/>
              <w:right w:val="single" w:sz="4" w:space="0" w:color="auto"/>
            </w:tcBorders>
            <w:shd w:val="clear" w:color="000000" w:fill="E7E6E6"/>
            <w:vAlign w:val="center"/>
            <w:hideMark/>
          </w:tcPr>
          <w:p w:rsidR="008532B9" w:rsidRPr="005B50B0" w:rsidRDefault="008532B9" w:rsidP="00BA4F02">
            <w:pPr>
              <w:spacing w:after="0" w:line="240" w:lineRule="auto"/>
              <w:jc w:val="right"/>
              <w:rPr>
                <w:rFonts w:asciiTheme="minorHAnsi" w:hAnsiTheme="minorHAnsi" w:cstheme="minorHAnsi"/>
                <w:b/>
                <w:bCs/>
                <w:color w:val="000000"/>
                <w:sz w:val="18"/>
                <w:szCs w:val="18"/>
              </w:rPr>
            </w:pPr>
            <w:r w:rsidRPr="005B50B0">
              <w:rPr>
                <w:rFonts w:asciiTheme="minorHAnsi" w:hAnsiTheme="minorHAnsi" w:cstheme="minorHAnsi"/>
                <w:b/>
                <w:bCs/>
                <w:color w:val="000000"/>
                <w:sz w:val="18"/>
                <w:szCs w:val="18"/>
              </w:rPr>
              <w:t>6.933.190</w:t>
            </w:r>
          </w:p>
        </w:tc>
      </w:tr>
    </w:tbl>
    <w:p w:rsidR="008532B9" w:rsidRPr="005B50B0" w:rsidRDefault="008532B9" w:rsidP="00BD3522">
      <w:pPr>
        <w:spacing w:line="360" w:lineRule="auto"/>
        <w:jc w:val="left"/>
        <w:rPr>
          <w:rFonts w:asciiTheme="minorHAnsi" w:hAnsiTheme="minorHAnsi" w:cstheme="minorHAnsi"/>
          <w:b/>
          <w:bCs/>
          <w:noProof/>
          <w:sz w:val="16"/>
          <w:szCs w:val="16"/>
          <w:u w:val="single"/>
        </w:rPr>
      </w:pPr>
    </w:p>
    <w:p w:rsidR="000F61E5" w:rsidRPr="005B50B0" w:rsidRDefault="00FD7452" w:rsidP="000F61E5">
      <w:pPr>
        <w:rPr>
          <w:rFonts w:asciiTheme="minorHAnsi" w:hAnsiTheme="minorHAnsi" w:cstheme="minorHAnsi"/>
          <w:noProof/>
        </w:rPr>
      </w:pPr>
      <w:r>
        <w:rPr>
          <w:rFonts w:asciiTheme="minorHAnsi" w:hAnsiTheme="minorHAnsi" w:cstheme="minorHAnsi"/>
          <w:noProof/>
        </w:rPr>
      </w:r>
      <w:r>
        <w:rPr>
          <w:rFonts w:asciiTheme="minorHAnsi" w:hAnsiTheme="minorHAnsi" w:cstheme="minorHAnsi"/>
          <w:noProof/>
        </w:rPr>
        <w:pict>
          <v:shape id="_x0000_s2050" type="#_x0000_t202" style="width:478.8pt;height:25.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" fillcolor="white [3201]" strokecolor="#5b9bd5 [3208]" strokeweight="1pt">
            <v:textbox>
              <w:txbxContent>
                <w:p w:rsidR="000F61E5" w:rsidRPr="00E40A13" w:rsidRDefault="000F61E5" w:rsidP="000F61E5">
                  <w:pPr>
                    <w:spacing w:after="0" w:line="240" w:lineRule="auto"/>
                    <w:jc w:val="left"/>
                    <w:rPr>
                      <w:rFonts w:ascii="Calibri" w:hAnsi="Calibri" w:cs="Arial"/>
                      <w:b/>
                      <w:color w:val="4472C4" w:themeColor="accent1"/>
                      <w:sz w:val="24"/>
                    </w:rPr>
                  </w:pPr>
                  <w:r w:rsidRPr="00E40A13">
                    <w:rPr>
                      <w:rFonts w:ascii="Calibri" w:hAnsi="Calibri" w:cs="Arial"/>
                      <w:b/>
                      <w:color w:val="4472C4" w:themeColor="accent1"/>
                      <w:sz w:val="24"/>
                    </w:rPr>
                    <w:t>Η Επιτροπή Διαχείρισης Προγράμματος (ΕΔΠ)</w:t>
                  </w:r>
                </w:p>
              </w:txbxContent>
            </v:textbox>
            <w10:wrap type="none"/>
            <w10:anchorlock/>
          </v:shape>
        </w:pict>
      </w:r>
    </w:p>
    <w:p w:rsidR="007B0347" w:rsidRPr="005B50B0" w:rsidRDefault="00DA2ACB" w:rsidP="00BD3522">
      <w:pPr>
        <w:spacing w:after="0" w:line="312" w:lineRule="auto"/>
        <w:rPr>
          <w:rFonts w:asciiTheme="minorHAnsi" w:hAnsiTheme="minorHAnsi" w:cstheme="minorHAnsi"/>
          <w:b/>
          <w:bCs/>
          <w:noProof/>
          <w:sz w:val="16"/>
          <w:szCs w:val="16"/>
          <w:u w:val="single"/>
        </w:rPr>
      </w:pPr>
      <w:r w:rsidRPr="005B50B0">
        <w:rPr>
          <w:rFonts w:asciiTheme="minorHAnsi" w:hAnsiTheme="minorHAnsi" w:cstheme="minorHAnsi"/>
          <w:noProof/>
          <w:sz w:val="24"/>
        </w:rPr>
        <w:t>Η ΕΔΠ ε</w:t>
      </w:r>
      <w:r w:rsidR="007B0347" w:rsidRPr="005B50B0">
        <w:rPr>
          <w:rFonts w:asciiTheme="minorHAnsi" w:hAnsiTheme="minorHAnsi" w:cstheme="minorHAnsi"/>
          <w:noProof/>
          <w:sz w:val="24"/>
        </w:rPr>
        <w:t>ίναι το αρμόδιο όργανο (επίπεδο λήψης αποφάσεων) για την υλοποίηση του τοπικού προγράμματος</w:t>
      </w:r>
      <w:r w:rsidRPr="005B50B0">
        <w:rPr>
          <w:rFonts w:asciiTheme="minorHAnsi" w:hAnsiTheme="minorHAnsi" w:cstheme="minorHAnsi"/>
          <w:noProof/>
          <w:sz w:val="24"/>
        </w:rPr>
        <w:t xml:space="preserve">. </w:t>
      </w:r>
      <w:r w:rsidR="007B0347" w:rsidRPr="005B50B0">
        <w:rPr>
          <w:rFonts w:asciiTheme="minorHAnsi" w:hAnsiTheme="minorHAnsi" w:cstheme="minorHAnsi"/>
          <w:noProof/>
          <w:sz w:val="24"/>
        </w:rPr>
        <w:t>Αποτελείται από εκπροσώπους Τοπικών Φορέων (Δημόσιων και Ιδιωτικών Κοινωνικών, Οικονομικών, Περιβαλλοντικών Συμφερόντων)</w:t>
      </w:r>
      <w:r w:rsidRPr="005B50B0">
        <w:rPr>
          <w:rFonts w:asciiTheme="minorHAnsi" w:hAnsiTheme="minorHAnsi" w:cstheme="minorHAnsi"/>
          <w:noProof/>
          <w:sz w:val="24"/>
        </w:rPr>
        <w:t xml:space="preserve"> και ο</w:t>
      </w:r>
      <w:r w:rsidR="007B0347" w:rsidRPr="005B50B0">
        <w:rPr>
          <w:rFonts w:asciiTheme="minorHAnsi" w:hAnsiTheme="minorHAnsi" w:cstheme="minorHAnsi"/>
          <w:noProof/>
          <w:sz w:val="24"/>
        </w:rPr>
        <w:t>ύτε ο Δημόσιος τομέας ούτε καμία ενιαία ομάδα συμφερόντων δεν αντιπροσωπεύει ποσοστό άνω του 49% των δικαιωμάτων ψήφου</w:t>
      </w:r>
      <w:r w:rsidRPr="005B50B0">
        <w:rPr>
          <w:rFonts w:asciiTheme="minorHAnsi" w:hAnsiTheme="minorHAnsi" w:cstheme="minorHAnsi"/>
          <w:noProof/>
          <w:sz w:val="24"/>
        </w:rPr>
        <w:t>.</w:t>
      </w:r>
    </w:p>
    <w:tbl>
      <w:tblPr>
        <w:tblW w:w="5000" w:type="pct"/>
        <w:tblLook w:val="04A0"/>
      </w:tblPr>
      <w:tblGrid>
        <w:gridCol w:w="595"/>
        <w:gridCol w:w="5130"/>
        <w:gridCol w:w="3969"/>
      </w:tblGrid>
      <w:tr w:rsidR="000F61E5" w:rsidRPr="005B50B0" w:rsidTr="00DA2ACB">
        <w:trPr>
          <w:trHeight w:val="572"/>
        </w:trPr>
        <w:tc>
          <w:tcPr>
            <w:tcW w:w="307" w:type="pct"/>
            <w:tcBorders>
              <w:top w:val="double" w:sz="6" w:space="0" w:color="auto"/>
              <w:left w:val="nil"/>
              <w:bottom w:val="double" w:sz="6" w:space="0" w:color="auto"/>
              <w:right w:val="nil"/>
            </w:tcBorders>
            <w:shd w:val="clear" w:color="000000" w:fill="FFFFFF"/>
            <w:tcMar>
              <w:left w:w="28" w:type="dxa"/>
              <w:right w:w="28" w:type="dxa"/>
            </w:tcMar>
            <w:vAlign w:val="center"/>
            <w:hideMark/>
          </w:tcPr>
          <w:p w:rsidR="000F61E5" w:rsidRPr="005B50B0" w:rsidRDefault="000F61E5" w:rsidP="00F931C2">
            <w:pPr>
              <w:spacing w:after="0" w:line="240" w:lineRule="auto"/>
              <w:jc w:val="center"/>
              <w:rPr>
                <w:rFonts w:asciiTheme="minorHAnsi" w:hAnsiTheme="minorHAnsi" w:cstheme="minorHAnsi"/>
                <w:b/>
                <w:bCs/>
                <w:color w:val="000000"/>
              </w:rPr>
            </w:pPr>
            <w:r w:rsidRPr="005B50B0">
              <w:rPr>
                <w:rFonts w:asciiTheme="minorHAnsi" w:hAnsiTheme="minorHAnsi" w:cstheme="minorHAnsi"/>
                <w:b/>
                <w:bCs/>
                <w:color w:val="000000"/>
                <w:szCs w:val="22"/>
              </w:rPr>
              <w:t>Α/Α</w:t>
            </w:r>
          </w:p>
        </w:tc>
        <w:tc>
          <w:tcPr>
            <w:tcW w:w="2646" w:type="pct"/>
            <w:tcBorders>
              <w:top w:val="double" w:sz="6" w:space="0" w:color="auto"/>
              <w:left w:val="nil"/>
              <w:bottom w:val="double" w:sz="6" w:space="0" w:color="auto"/>
              <w:right w:val="nil"/>
            </w:tcBorders>
            <w:shd w:val="clear" w:color="000000" w:fill="FFFFFF"/>
            <w:tcMar>
              <w:left w:w="28" w:type="dxa"/>
              <w:right w:w="28" w:type="dxa"/>
            </w:tcMar>
            <w:vAlign w:val="center"/>
            <w:hideMark/>
          </w:tcPr>
          <w:p w:rsidR="000F61E5" w:rsidRPr="005B50B0" w:rsidRDefault="000F61E5" w:rsidP="00F931C2">
            <w:pPr>
              <w:spacing w:after="0" w:line="240" w:lineRule="auto"/>
              <w:jc w:val="center"/>
              <w:rPr>
                <w:rFonts w:asciiTheme="minorHAnsi" w:hAnsiTheme="minorHAnsi" w:cstheme="minorHAnsi"/>
                <w:b/>
                <w:bCs/>
                <w:color w:val="000000"/>
              </w:rPr>
            </w:pPr>
            <w:r w:rsidRPr="005B50B0">
              <w:rPr>
                <w:rFonts w:asciiTheme="minorHAnsi" w:hAnsiTheme="minorHAnsi" w:cstheme="minorHAnsi"/>
                <w:b/>
                <w:bCs/>
                <w:color w:val="000000"/>
                <w:szCs w:val="22"/>
              </w:rPr>
              <w:t xml:space="preserve">Φορέας </w:t>
            </w:r>
          </w:p>
        </w:tc>
        <w:tc>
          <w:tcPr>
            <w:tcW w:w="2047" w:type="pct"/>
            <w:tcBorders>
              <w:top w:val="double" w:sz="6" w:space="0" w:color="auto"/>
              <w:left w:val="nil"/>
              <w:bottom w:val="double" w:sz="6" w:space="0" w:color="auto"/>
              <w:right w:val="nil"/>
            </w:tcBorders>
            <w:shd w:val="clear" w:color="000000" w:fill="FFFFFF"/>
            <w:tcMar>
              <w:left w:w="28" w:type="dxa"/>
              <w:right w:w="28" w:type="dxa"/>
            </w:tcMar>
            <w:vAlign w:val="center"/>
            <w:hideMark/>
          </w:tcPr>
          <w:p w:rsidR="000F61E5" w:rsidRPr="005B50B0" w:rsidRDefault="000F61E5" w:rsidP="00F931C2">
            <w:pPr>
              <w:spacing w:after="0" w:line="240" w:lineRule="auto"/>
              <w:jc w:val="center"/>
              <w:rPr>
                <w:rFonts w:asciiTheme="minorHAnsi" w:hAnsiTheme="minorHAnsi" w:cstheme="minorHAnsi"/>
                <w:b/>
                <w:bCs/>
                <w:color w:val="000000"/>
              </w:rPr>
            </w:pPr>
            <w:r w:rsidRPr="005B50B0">
              <w:rPr>
                <w:rFonts w:asciiTheme="minorHAnsi" w:hAnsiTheme="minorHAnsi" w:cstheme="minorHAnsi"/>
                <w:b/>
                <w:bCs/>
                <w:color w:val="000000"/>
                <w:szCs w:val="22"/>
              </w:rPr>
              <w:t>Κατηγορία Φορέα βάσει των συμφερόντων που αντιπροσωπεύει</w:t>
            </w:r>
          </w:p>
        </w:tc>
      </w:tr>
      <w:tr w:rsidR="000F61E5" w:rsidRPr="005B50B0" w:rsidTr="00F931C2">
        <w:trPr>
          <w:trHeight w:val="450"/>
        </w:trPr>
        <w:tc>
          <w:tcPr>
            <w:tcW w:w="307" w:type="pct"/>
            <w:tcBorders>
              <w:top w:val="nil"/>
              <w:left w:val="nil"/>
              <w:bottom w:val="nil"/>
              <w:right w:val="nil"/>
            </w:tcBorders>
            <w:shd w:val="clear" w:color="000000" w:fill="FFFFFF"/>
            <w:vAlign w:val="center"/>
            <w:hideMark/>
          </w:tcPr>
          <w:p w:rsidR="000F61E5" w:rsidRPr="005B50B0" w:rsidRDefault="000F61E5" w:rsidP="00F931C2">
            <w:pPr>
              <w:spacing w:before="80" w:after="80" w:line="240" w:lineRule="auto"/>
              <w:jc w:val="left"/>
              <w:rPr>
                <w:rFonts w:asciiTheme="minorHAnsi" w:hAnsiTheme="minorHAnsi" w:cstheme="minorHAnsi"/>
                <w:color w:val="000000"/>
              </w:rPr>
            </w:pPr>
            <w:r w:rsidRPr="005B50B0">
              <w:rPr>
                <w:rFonts w:asciiTheme="minorHAnsi" w:hAnsiTheme="minorHAnsi" w:cstheme="minorHAnsi"/>
                <w:color w:val="000000"/>
                <w:szCs w:val="22"/>
              </w:rPr>
              <w:t>1</w:t>
            </w:r>
          </w:p>
        </w:tc>
        <w:tc>
          <w:tcPr>
            <w:tcW w:w="2646" w:type="pct"/>
            <w:tcBorders>
              <w:top w:val="nil"/>
              <w:left w:val="nil"/>
              <w:bottom w:val="nil"/>
              <w:right w:val="nil"/>
            </w:tcBorders>
            <w:shd w:val="clear" w:color="auto" w:fill="auto"/>
            <w:vAlign w:val="center"/>
            <w:hideMark/>
          </w:tcPr>
          <w:p w:rsidR="000F61E5" w:rsidRPr="005B50B0" w:rsidRDefault="000F61E5" w:rsidP="00F931C2">
            <w:pPr>
              <w:spacing w:before="80" w:after="80" w:line="240" w:lineRule="auto"/>
              <w:jc w:val="left"/>
              <w:rPr>
                <w:rFonts w:asciiTheme="minorHAnsi" w:hAnsiTheme="minorHAnsi" w:cstheme="minorHAnsi"/>
                <w:color w:val="000000"/>
              </w:rPr>
            </w:pPr>
            <w:r w:rsidRPr="005B50B0">
              <w:rPr>
                <w:rFonts w:asciiTheme="minorHAnsi" w:hAnsiTheme="minorHAnsi" w:cstheme="minorHAnsi"/>
                <w:color w:val="000000"/>
                <w:szCs w:val="22"/>
              </w:rPr>
              <w:t>Περιφερειακή Ένωση Δήμων (ΠΕΔ) Θεσσαλίας</w:t>
            </w:r>
          </w:p>
        </w:tc>
        <w:tc>
          <w:tcPr>
            <w:tcW w:w="2047" w:type="pct"/>
            <w:tcBorders>
              <w:top w:val="nil"/>
              <w:left w:val="nil"/>
              <w:bottom w:val="nil"/>
              <w:right w:val="nil"/>
            </w:tcBorders>
            <w:shd w:val="clear" w:color="auto" w:fill="auto"/>
            <w:vAlign w:val="center"/>
            <w:hideMark/>
          </w:tcPr>
          <w:p w:rsidR="000F61E5" w:rsidRPr="005B50B0" w:rsidRDefault="000F61E5" w:rsidP="00F931C2">
            <w:pPr>
              <w:spacing w:before="80" w:after="80" w:line="240" w:lineRule="auto"/>
              <w:jc w:val="center"/>
              <w:rPr>
                <w:rFonts w:asciiTheme="minorHAnsi" w:hAnsiTheme="minorHAnsi" w:cstheme="minorHAnsi"/>
              </w:rPr>
            </w:pPr>
            <w:r w:rsidRPr="005B50B0">
              <w:rPr>
                <w:rFonts w:asciiTheme="minorHAnsi" w:hAnsiTheme="minorHAnsi" w:cstheme="minorHAnsi"/>
                <w:szCs w:val="22"/>
              </w:rPr>
              <w:t>Δημόσιος</w:t>
            </w:r>
          </w:p>
        </w:tc>
      </w:tr>
      <w:tr w:rsidR="000F61E5" w:rsidRPr="005B50B0" w:rsidTr="00F931C2">
        <w:trPr>
          <w:trHeight w:val="450"/>
        </w:trPr>
        <w:tc>
          <w:tcPr>
            <w:tcW w:w="307" w:type="pct"/>
            <w:tcBorders>
              <w:top w:val="single" w:sz="4" w:space="0" w:color="auto"/>
              <w:left w:val="nil"/>
              <w:bottom w:val="single" w:sz="4" w:space="0" w:color="000000"/>
              <w:right w:val="nil"/>
            </w:tcBorders>
            <w:shd w:val="clear" w:color="000000" w:fill="FFFFFF"/>
            <w:vAlign w:val="center"/>
            <w:hideMark/>
          </w:tcPr>
          <w:p w:rsidR="000F61E5" w:rsidRPr="005B50B0" w:rsidRDefault="000F61E5" w:rsidP="00F931C2">
            <w:pPr>
              <w:spacing w:before="80" w:after="80" w:line="240" w:lineRule="auto"/>
              <w:jc w:val="left"/>
              <w:rPr>
                <w:rFonts w:asciiTheme="minorHAnsi" w:hAnsiTheme="minorHAnsi" w:cstheme="minorHAnsi"/>
                <w:color w:val="000000"/>
              </w:rPr>
            </w:pPr>
            <w:r w:rsidRPr="005B50B0">
              <w:rPr>
                <w:rFonts w:asciiTheme="minorHAnsi" w:hAnsiTheme="minorHAnsi" w:cstheme="minorHAnsi"/>
                <w:color w:val="000000"/>
                <w:szCs w:val="22"/>
              </w:rPr>
              <w:t>2</w:t>
            </w:r>
          </w:p>
        </w:tc>
        <w:tc>
          <w:tcPr>
            <w:tcW w:w="2646" w:type="pct"/>
            <w:tcBorders>
              <w:top w:val="single" w:sz="4" w:space="0" w:color="auto"/>
              <w:left w:val="nil"/>
              <w:bottom w:val="single" w:sz="4" w:space="0" w:color="000000"/>
              <w:right w:val="nil"/>
            </w:tcBorders>
            <w:shd w:val="clear" w:color="auto" w:fill="auto"/>
            <w:vAlign w:val="center"/>
            <w:hideMark/>
          </w:tcPr>
          <w:p w:rsidR="000F61E5" w:rsidRPr="005B50B0" w:rsidRDefault="000F61E5" w:rsidP="00F931C2">
            <w:pPr>
              <w:spacing w:before="80" w:after="80" w:line="240" w:lineRule="auto"/>
              <w:jc w:val="left"/>
              <w:rPr>
                <w:rFonts w:asciiTheme="minorHAnsi" w:hAnsiTheme="minorHAnsi" w:cstheme="minorHAnsi"/>
                <w:color w:val="000000"/>
              </w:rPr>
            </w:pPr>
            <w:r w:rsidRPr="005B50B0">
              <w:rPr>
                <w:rFonts w:asciiTheme="minorHAnsi" w:hAnsiTheme="minorHAnsi" w:cstheme="minorHAnsi"/>
                <w:color w:val="000000"/>
                <w:szCs w:val="22"/>
              </w:rPr>
              <w:t>Περιφέρεια Θεσσαλίας</w:t>
            </w:r>
          </w:p>
        </w:tc>
        <w:tc>
          <w:tcPr>
            <w:tcW w:w="2047" w:type="pct"/>
            <w:tcBorders>
              <w:top w:val="single" w:sz="4" w:space="0" w:color="auto"/>
              <w:left w:val="nil"/>
              <w:bottom w:val="single" w:sz="4" w:space="0" w:color="000000"/>
              <w:right w:val="nil"/>
            </w:tcBorders>
            <w:shd w:val="clear" w:color="auto" w:fill="auto"/>
            <w:vAlign w:val="center"/>
            <w:hideMark/>
          </w:tcPr>
          <w:p w:rsidR="000F61E5" w:rsidRPr="005B50B0" w:rsidRDefault="000F61E5" w:rsidP="00F931C2">
            <w:pPr>
              <w:spacing w:before="80" w:after="80" w:line="240" w:lineRule="auto"/>
              <w:jc w:val="center"/>
              <w:rPr>
                <w:rFonts w:asciiTheme="minorHAnsi" w:hAnsiTheme="minorHAnsi" w:cstheme="minorHAnsi"/>
              </w:rPr>
            </w:pPr>
            <w:r w:rsidRPr="005B50B0">
              <w:rPr>
                <w:rFonts w:asciiTheme="minorHAnsi" w:hAnsiTheme="minorHAnsi" w:cstheme="minorHAnsi"/>
                <w:szCs w:val="22"/>
              </w:rPr>
              <w:t>Δημόσιος</w:t>
            </w:r>
          </w:p>
        </w:tc>
      </w:tr>
      <w:tr w:rsidR="000F61E5" w:rsidRPr="005B50B0" w:rsidTr="00F931C2">
        <w:trPr>
          <w:trHeight w:val="450"/>
        </w:trPr>
        <w:tc>
          <w:tcPr>
            <w:tcW w:w="307" w:type="pct"/>
            <w:tcBorders>
              <w:top w:val="nil"/>
              <w:left w:val="nil"/>
              <w:bottom w:val="single" w:sz="4" w:space="0" w:color="000000"/>
              <w:right w:val="nil"/>
            </w:tcBorders>
            <w:shd w:val="clear" w:color="000000" w:fill="FFFFFF"/>
            <w:vAlign w:val="center"/>
            <w:hideMark/>
          </w:tcPr>
          <w:p w:rsidR="000F61E5" w:rsidRPr="005B50B0" w:rsidRDefault="000F61E5" w:rsidP="00F931C2">
            <w:pPr>
              <w:spacing w:before="80" w:after="80" w:line="240" w:lineRule="auto"/>
              <w:jc w:val="left"/>
              <w:rPr>
                <w:rFonts w:asciiTheme="minorHAnsi" w:hAnsiTheme="minorHAnsi" w:cstheme="minorHAnsi"/>
                <w:color w:val="000000"/>
              </w:rPr>
            </w:pPr>
            <w:r w:rsidRPr="005B50B0">
              <w:rPr>
                <w:rFonts w:asciiTheme="minorHAnsi" w:hAnsiTheme="minorHAnsi" w:cstheme="minorHAnsi"/>
                <w:color w:val="000000"/>
                <w:szCs w:val="22"/>
              </w:rPr>
              <w:t>3</w:t>
            </w:r>
          </w:p>
        </w:tc>
        <w:tc>
          <w:tcPr>
            <w:tcW w:w="2646" w:type="pct"/>
            <w:tcBorders>
              <w:top w:val="nil"/>
              <w:left w:val="nil"/>
              <w:bottom w:val="single" w:sz="4" w:space="0" w:color="000000"/>
              <w:right w:val="nil"/>
            </w:tcBorders>
            <w:shd w:val="clear" w:color="auto" w:fill="auto"/>
            <w:vAlign w:val="center"/>
            <w:hideMark/>
          </w:tcPr>
          <w:p w:rsidR="000F61E5" w:rsidRPr="005B50B0" w:rsidRDefault="000F61E5" w:rsidP="00F931C2">
            <w:pPr>
              <w:spacing w:before="80" w:after="80" w:line="240" w:lineRule="auto"/>
              <w:jc w:val="left"/>
              <w:rPr>
                <w:rFonts w:asciiTheme="minorHAnsi" w:hAnsiTheme="minorHAnsi" w:cstheme="minorHAnsi"/>
                <w:color w:val="000000"/>
              </w:rPr>
            </w:pPr>
            <w:r w:rsidRPr="005B50B0">
              <w:rPr>
                <w:rFonts w:asciiTheme="minorHAnsi" w:hAnsiTheme="minorHAnsi" w:cstheme="minorHAnsi"/>
                <w:color w:val="000000"/>
                <w:szCs w:val="22"/>
              </w:rPr>
              <w:t>Επιμελητήριο Καρδίτσας</w:t>
            </w:r>
          </w:p>
        </w:tc>
        <w:tc>
          <w:tcPr>
            <w:tcW w:w="2047" w:type="pct"/>
            <w:tcBorders>
              <w:top w:val="nil"/>
              <w:left w:val="nil"/>
              <w:bottom w:val="single" w:sz="4" w:space="0" w:color="000000"/>
              <w:right w:val="nil"/>
            </w:tcBorders>
            <w:shd w:val="clear" w:color="auto" w:fill="auto"/>
            <w:vAlign w:val="center"/>
            <w:hideMark/>
          </w:tcPr>
          <w:p w:rsidR="000F61E5" w:rsidRPr="005B50B0" w:rsidRDefault="000F61E5" w:rsidP="00F931C2">
            <w:pPr>
              <w:spacing w:before="80" w:after="80" w:line="240" w:lineRule="auto"/>
              <w:jc w:val="center"/>
              <w:rPr>
                <w:rFonts w:asciiTheme="minorHAnsi" w:hAnsiTheme="minorHAnsi" w:cstheme="minorHAnsi"/>
                <w:color w:val="404040" w:themeColor="text1" w:themeTint="BF"/>
              </w:rPr>
            </w:pPr>
            <w:r w:rsidRPr="005B50B0">
              <w:rPr>
                <w:rFonts w:asciiTheme="minorHAnsi" w:hAnsiTheme="minorHAnsi" w:cstheme="minorHAnsi"/>
                <w:color w:val="404040" w:themeColor="text1" w:themeTint="BF"/>
                <w:szCs w:val="22"/>
              </w:rPr>
              <w:t>Ιδιωτικός</w:t>
            </w:r>
          </w:p>
        </w:tc>
      </w:tr>
      <w:tr w:rsidR="000F61E5" w:rsidRPr="005B50B0" w:rsidTr="00F931C2">
        <w:trPr>
          <w:trHeight w:val="450"/>
        </w:trPr>
        <w:tc>
          <w:tcPr>
            <w:tcW w:w="307" w:type="pct"/>
            <w:tcBorders>
              <w:top w:val="nil"/>
              <w:left w:val="nil"/>
              <w:bottom w:val="single" w:sz="4" w:space="0" w:color="000000"/>
              <w:right w:val="nil"/>
            </w:tcBorders>
            <w:shd w:val="clear" w:color="000000" w:fill="FFFFFF"/>
            <w:vAlign w:val="center"/>
            <w:hideMark/>
          </w:tcPr>
          <w:p w:rsidR="000F61E5" w:rsidRPr="005B50B0" w:rsidRDefault="000F61E5" w:rsidP="00F931C2">
            <w:pPr>
              <w:spacing w:before="80" w:after="80" w:line="240" w:lineRule="auto"/>
              <w:jc w:val="left"/>
              <w:rPr>
                <w:rFonts w:asciiTheme="minorHAnsi" w:hAnsiTheme="minorHAnsi" w:cstheme="minorHAnsi"/>
                <w:color w:val="000000"/>
              </w:rPr>
            </w:pPr>
            <w:r w:rsidRPr="005B50B0">
              <w:rPr>
                <w:rFonts w:asciiTheme="minorHAnsi" w:hAnsiTheme="minorHAnsi" w:cstheme="minorHAnsi"/>
                <w:color w:val="000000"/>
                <w:szCs w:val="22"/>
              </w:rPr>
              <w:t>4</w:t>
            </w:r>
          </w:p>
        </w:tc>
        <w:tc>
          <w:tcPr>
            <w:tcW w:w="2646" w:type="pct"/>
            <w:tcBorders>
              <w:top w:val="nil"/>
              <w:left w:val="nil"/>
              <w:bottom w:val="single" w:sz="4" w:space="0" w:color="000000"/>
              <w:right w:val="nil"/>
            </w:tcBorders>
            <w:shd w:val="clear" w:color="auto" w:fill="auto"/>
            <w:vAlign w:val="center"/>
            <w:hideMark/>
          </w:tcPr>
          <w:p w:rsidR="000F61E5" w:rsidRPr="005B50B0" w:rsidRDefault="000F61E5" w:rsidP="00F931C2">
            <w:pPr>
              <w:spacing w:before="80" w:after="80" w:line="240" w:lineRule="auto"/>
              <w:jc w:val="left"/>
              <w:rPr>
                <w:rFonts w:asciiTheme="minorHAnsi" w:hAnsiTheme="minorHAnsi" w:cstheme="minorHAnsi"/>
                <w:color w:val="000000"/>
              </w:rPr>
            </w:pPr>
            <w:r w:rsidRPr="005B50B0">
              <w:rPr>
                <w:rFonts w:asciiTheme="minorHAnsi" w:hAnsiTheme="minorHAnsi" w:cstheme="minorHAnsi"/>
                <w:color w:val="000000"/>
                <w:szCs w:val="22"/>
              </w:rPr>
              <w:t>Συνεταιριστική Τράπεζα Καρδίτσας (Συν.Π.Ε.)</w:t>
            </w:r>
          </w:p>
        </w:tc>
        <w:tc>
          <w:tcPr>
            <w:tcW w:w="2047" w:type="pct"/>
            <w:tcBorders>
              <w:top w:val="nil"/>
              <w:left w:val="nil"/>
              <w:bottom w:val="single" w:sz="4" w:space="0" w:color="000000"/>
              <w:right w:val="nil"/>
            </w:tcBorders>
            <w:shd w:val="clear" w:color="auto" w:fill="auto"/>
            <w:vAlign w:val="center"/>
            <w:hideMark/>
          </w:tcPr>
          <w:p w:rsidR="000F61E5" w:rsidRPr="005B50B0" w:rsidRDefault="000F61E5" w:rsidP="00F931C2">
            <w:pPr>
              <w:spacing w:before="80" w:after="80" w:line="240" w:lineRule="auto"/>
              <w:jc w:val="center"/>
              <w:rPr>
                <w:rFonts w:asciiTheme="minorHAnsi" w:hAnsiTheme="minorHAnsi" w:cstheme="minorHAnsi"/>
                <w:color w:val="404040" w:themeColor="text1" w:themeTint="BF"/>
              </w:rPr>
            </w:pPr>
            <w:r w:rsidRPr="005B50B0">
              <w:rPr>
                <w:rFonts w:asciiTheme="minorHAnsi" w:hAnsiTheme="minorHAnsi" w:cstheme="minorHAnsi"/>
                <w:color w:val="404040" w:themeColor="text1" w:themeTint="BF"/>
                <w:szCs w:val="22"/>
              </w:rPr>
              <w:t>Ιδιωτικός</w:t>
            </w:r>
          </w:p>
        </w:tc>
      </w:tr>
      <w:tr w:rsidR="000F61E5" w:rsidRPr="005B50B0" w:rsidTr="00F931C2">
        <w:trPr>
          <w:trHeight w:val="450"/>
        </w:trPr>
        <w:tc>
          <w:tcPr>
            <w:tcW w:w="307" w:type="pct"/>
            <w:tcBorders>
              <w:top w:val="nil"/>
              <w:left w:val="nil"/>
              <w:bottom w:val="single" w:sz="4" w:space="0" w:color="000000"/>
              <w:right w:val="nil"/>
            </w:tcBorders>
            <w:shd w:val="clear" w:color="000000" w:fill="FFFFFF"/>
            <w:vAlign w:val="center"/>
            <w:hideMark/>
          </w:tcPr>
          <w:p w:rsidR="000F61E5" w:rsidRPr="005B50B0" w:rsidRDefault="000F61E5" w:rsidP="00F931C2">
            <w:pPr>
              <w:spacing w:before="80" w:after="80" w:line="240" w:lineRule="auto"/>
              <w:jc w:val="left"/>
              <w:rPr>
                <w:rFonts w:asciiTheme="minorHAnsi" w:hAnsiTheme="minorHAnsi" w:cstheme="minorHAnsi"/>
                <w:color w:val="000000"/>
              </w:rPr>
            </w:pPr>
            <w:r w:rsidRPr="005B50B0">
              <w:rPr>
                <w:rFonts w:asciiTheme="minorHAnsi" w:hAnsiTheme="minorHAnsi" w:cstheme="minorHAnsi"/>
                <w:color w:val="000000"/>
                <w:szCs w:val="22"/>
              </w:rPr>
              <w:t>5</w:t>
            </w:r>
          </w:p>
        </w:tc>
        <w:tc>
          <w:tcPr>
            <w:tcW w:w="2646" w:type="pct"/>
            <w:tcBorders>
              <w:top w:val="nil"/>
              <w:left w:val="nil"/>
              <w:bottom w:val="single" w:sz="4" w:space="0" w:color="000000"/>
              <w:right w:val="nil"/>
            </w:tcBorders>
            <w:shd w:val="clear" w:color="auto" w:fill="auto"/>
            <w:vAlign w:val="center"/>
            <w:hideMark/>
          </w:tcPr>
          <w:p w:rsidR="000F61E5" w:rsidRPr="005B50B0" w:rsidRDefault="000F61E5" w:rsidP="00F931C2">
            <w:pPr>
              <w:spacing w:before="80" w:after="80" w:line="240" w:lineRule="auto"/>
              <w:jc w:val="left"/>
              <w:rPr>
                <w:rFonts w:asciiTheme="minorHAnsi" w:hAnsiTheme="minorHAnsi" w:cstheme="minorHAnsi"/>
                <w:color w:val="000000"/>
              </w:rPr>
            </w:pPr>
            <w:r w:rsidRPr="005B50B0">
              <w:rPr>
                <w:rFonts w:asciiTheme="minorHAnsi" w:hAnsiTheme="minorHAnsi" w:cstheme="minorHAnsi"/>
                <w:color w:val="000000"/>
                <w:szCs w:val="22"/>
              </w:rPr>
              <w:t xml:space="preserve">Ένωση Πολιτιστικών Συλλόγων Νομού Καρδίτσας </w:t>
            </w:r>
          </w:p>
        </w:tc>
        <w:tc>
          <w:tcPr>
            <w:tcW w:w="2047" w:type="pct"/>
            <w:tcBorders>
              <w:top w:val="nil"/>
              <w:left w:val="nil"/>
              <w:bottom w:val="single" w:sz="4" w:space="0" w:color="000000"/>
              <w:right w:val="nil"/>
            </w:tcBorders>
            <w:shd w:val="clear" w:color="auto" w:fill="auto"/>
            <w:vAlign w:val="center"/>
            <w:hideMark/>
          </w:tcPr>
          <w:p w:rsidR="000F61E5" w:rsidRPr="005B50B0" w:rsidRDefault="000F61E5" w:rsidP="00F931C2">
            <w:pPr>
              <w:spacing w:before="80" w:after="80" w:line="240" w:lineRule="auto"/>
              <w:jc w:val="center"/>
              <w:rPr>
                <w:rFonts w:asciiTheme="minorHAnsi" w:hAnsiTheme="minorHAnsi" w:cstheme="minorHAnsi"/>
                <w:color w:val="404040" w:themeColor="text1" w:themeTint="BF"/>
              </w:rPr>
            </w:pPr>
            <w:r w:rsidRPr="005B50B0">
              <w:rPr>
                <w:rFonts w:asciiTheme="minorHAnsi" w:hAnsiTheme="minorHAnsi" w:cstheme="minorHAnsi"/>
                <w:color w:val="404040" w:themeColor="text1" w:themeTint="BF"/>
                <w:szCs w:val="22"/>
              </w:rPr>
              <w:t>Ιδιωτικός</w:t>
            </w:r>
          </w:p>
        </w:tc>
      </w:tr>
      <w:tr w:rsidR="000F61E5" w:rsidRPr="005B50B0" w:rsidTr="00F931C2">
        <w:trPr>
          <w:trHeight w:val="450"/>
        </w:trPr>
        <w:tc>
          <w:tcPr>
            <w:tcW w:w="307" w:type="pct"/>
            <w:tcBorders>
              <w:top w:val="nil"/>
              <w:left w:val="nil"/>
              <w:bottom w:val="single" w:sz="4" w:space="0" w:color="000000"/>
              <w:right w:val="nil"/>
            </w:tcBorders>
            <w:shd w:val="clear" w:color="000000" w:fill="FFFFFF"/>
            <w:vAlign w:val="center"/>
            <w:hideMark/>
          </w:tcPr>
          <w:p w:rsidR="000F61E5" w:rsidRPr="005B50B0" w:rsidRDefault="000F61E5" w:rsidP="00F931C2">
            <w:pPr>
              <w:spacing w:before="80" w:after="80" w:line="240" w:lineRule="auto"/>
              <w:jc w:val="left"/>
              <w:rPr>
                <w:rFonts w:asciiTheme="minorHAnsi" w:hAnsiTheme="minorHAnsi" w:cstheme="minorHAnsi"/>
                <w:color w:val="000000"/>
              </w:rPr>
            </w:pPr>
            <w:r w:rsidRPr="005B50B0">
              <w:rPr>
                <w:rFonts w:asciiTheme="minorHAnsi" w:hAnsiTheme="minorHAnsi" w:cstheme="minorHAnsi"/>
                <w:color w:val="000000"/>
                <w:szCs w:val="22"/>
              </w:rPr>
              <w:t>6</w:t>
            </w:r>
          </w:p>
        </w:tc>
        <w:tc>
          <w:tcPr>
            <w:tcW w:w="2646" w:type="pct"/>
            <w:tcBorders>
              <w:top w:val="nil"/>
              <w:left w:val="nil"/>
              <w:bottom w:val="single" w:sz="4" w:space="0" w:color="000000"/>
              <w:right w:val="nil"/>
            </w:tcBorders>
            <w:shd w:val="clear" w:color="auto" w:fill="auto"/>
            <w:vAlign w:val="center"/>
            <w:hideMark/>
          </w:tcPr>
          <w:p w:rsidR="000F61E5" w:rsidRPr="005B50B0" w:rsidRDefault="000F61E5" w:rsidP="00F931C2">
            <w:pPr>
              <w:spacing w:before="80" w:after="80" w:line="240" w:lineRule="auto"/>
              <w:jc w:val="left"/>
              <w:rPr>
                <w:rFonts w:asciiTheme="minorHAnsi" w:hAnsiTheme="minorHAnsi" w:cstheme="minorHAnsi"/>
                <w:color w:val="000000"/>
              </w:rPr>
            </w:pPr>
            <w:r w:rsidRPr="005B50B0">
              <w:rPr>
                <w:rFonts w:asciiTheme="minorHAnsi" w:hAnsiTheme="minorHAnsi" w:cstheme="minorHAnsi"/>
                <w:color w:val="000000"/>
                <w:szCs w:val="22"/>
              </w:rPr>
              <w:t>Κέντρο Γυναικών Καρδίτσας</w:t>
            </w:r>
          </w:p>
        </w:tc>
        <w:tc>
          <w:tcPr>
            <w:tcW w:w="2047" w:type="pct"/>
            <w:tcBorders>
              <w:top w:val="nil"/>
              <w:left w:val="nil"/>
              <w:bottom w:val="single" w:sz="4" w:space="0" w:color="000000"/>
              <w:right w:val="nil"/>
            </w:tcBorders>
            <w:shd w:val="clear" w:color="auto" w:fill="auto"/>
            <w:vAlign w:val="center"/>
            <w:hideMark/>
          </w:tcPr>
          <w:p w:rsidR="000F61E5" w:rsidRPr="005B50B0" w:rsidRDefault="000F61E5" w:rsidP="00F931C2">
            <w:pPr>
              <w:spacing w:before="80" w:after="80" w:line="240" w:lineRule="auto"/>
              <w:jc w:val="center"/>
              <w:rPr>
                <w:rFonts w:asciiTheme="minorHAnsi" w:hAnsiTheme="minorHAnsi" w:cstheme="minorHAnsi"/>
                <w:color w:val="404040" w:themeColor="text1" w:themeTint="BF"/>
              </w:rPr>
            </w:pPr>
            <w:r w:rsidRPr="005B50B0">
              <w:rPr>
                <w:rFonts w:asciiTheme="minorHAnsi" w:hAnsiTheme="minorHAnsi" w:cstheme="minorHAnsi"/>
                <w:color w:val="404040" w:themeColor="text1" w:themeTint="BF"/>
                <w:szCs w:val="22"/>
              </w:rPr>
              <w:t>Ιδιωτικός</w:t>
            </w:r>
          </w:p>
        </w:tc>
      </w:tr>
      <w:tr w:rsidR="000F61E5" w:rsidRPr="005B50B0" w:rsidTr="00F931C2">
        <w:trPr>
          <w:trHeight w:val="450"/>
        </w:trPr>
        <w:tc>
          <w:tcPr>
            <w:tcW w:w="307" w:type="pct"/>
            <w:tcBorders>
              <w:top w:val="nil"/>
              <w:left w:val="nil"/>
              <w:bottom w:val="double" w:sz="6" w:space="0" w:color="000000"/>
              <w:right w:val="nil"/>
            </w:tcBorders>
            <w:shd w:val="clear" w:color="000000" w:fill="FFFFFF"/>
            <w:vAlign w:val="center"/>
            <w:hideMark/>
          </w:tcPr>
          <w:p w:rsidR="000F61E5" w:rsidRPr="005B50B0" w:rsidRDefault="000F61E5" w:rsidP="00F931C2">
            <w:pPr>
              <w:spacing w:before="80" w:after="80" w:line="240" w:lineRule="auto"/>
              <w:jc w:val="left"/>
              <w:rPr>
                <w:rFonts w:asciiTheme="minorHAnsi" w:hAnsiTheme="minorHAnsi" w:cstheme="minorHAnsi"/>
                <w:color w:val="000000"/>
              </w:rPr>
            </w:pPr>
            <w:r w:rsidRPr="005B50B0">
              <w:rPr>
                <w:rFonts w:asciiTheme="minorHAnsi" w:hAnsiTheme="minorHAnsi" w:cstheme="minorHAnsi"/>
                <w:color w:val="000000"/>
                <w:szCs w:val="22"/>
              </w:rPr>
              <w:t>7</w:t>
            </w:r>
          </w:p>
        </w:tc>
        <w:tc>
          <w:tcPr>
            <w:tcW w:w="2646" w:type="pct"/>
            <w:tcBorders>
              <w:top w:val="nil"/>
              <w:left w:val="nil"/>
              <w:bottom w:val="double" w:sz="6" w:space="0" w:color="000000"/>
              <w:right w:val="nil"/>
            </w:tcBorders>
            <w:shd w:val="clear" w:color="auto" w:fill="auto"/>
            <w:vAlign w:val="center"/>
            <w:hideMark/>
          </w:tcPr>
          <w:p w:rsidR="000F61E5" w:rsidRPr="005B50B0" w:rsidRDefault="000F61E5" w:rsidP="00F931C2">
            <w:pPr>
              <w:spacing w:before="80" w:after="80" w:line="240" w:lineRule="auto"/>
              <w:jc w:val="left"/>
              <w:rPr>
                <w:rFonts w:asciiTheme="minorHAnsi" w:hAnsiTheme="minorHAnsi" w:cstheme="minorHAnsi"/>
                <w:color w:val="000000"/>
              </w:rPr>
            </w:pPr>
            <w:r w:rsidRPr="005B50B0">
              <w:rPr>
                <w:rFonts w:asciiTheme="minorHAnsi" w:hAnsiTheme="minorHAnsi" w:cstheme="minorHAnsi"/>
                <w:color w:val="000000"/>
                <w:szCs w:val="22"/>
              </w:rPr>
              <w:t>Ενεργειακή Κοινότητα Καρδίτσας (ΕΣΕΚ) ΣΥΝ.Π.Ε</w:t>
            </w:r>
          </w:p>
        </w:tc>
        <w:tc>
          <w:tcPr>
            <w:tcW w:w="2047" w:type="pct"/>
            <w:tcBorders>
              <w:top w:val="nil"/>
              <w:left w:val="nil"/>
              <w:bottom w:val="double" w:sz="6" w:space="0" w:color="000000"/>
              <w:right w:val="nil"/>
            </w:tcBorders>
            <w:shd w:val="clear" w:color="auto" w:fill="auto"/>
            <w:vAlign w:val="center"/>
            <w:hideMark/>
          </w:tcPr>
          <w:p w:rsidR="000F61E5" w:rsidRPr="005B50B0" w:rsidRDefault="000F61E5" w:rsidP="00F931C2">
            <w:pPr>
              <w:spacing w:before="80" w:after="80" w:line="240" w:lineRule="auto"/>
              <w:jc w:val="center"/>
              <w:rPr>
                <w:rFonts w:asciiTheme="minorHAnsi" w:hAnsiTheme="minorHAnsi" w:cstheme="minorHAnsi"/>
                <w:color w:val="404040" w:themeColor="text1" w:themeTint="BF"/>
              </w:rPr>
            </w:pPr>
            <w:r w:rsidRPr="005B50B0">
              <w:rPr>
                <w:rFonts w:asciiTheme="minorHAnsi" w:hAnsiTheme="minorHAnsi" w:cstheme="minorHAnsi"/>
                <w:color w:val="404040" w:themeColor="text1" w:themeTint="BF"/>
                <w:szCs w:val="22"/>
              </w:rPr>
              <w:t>Ιδιωτικός</w:t>
            </w:r>
          </w:p>
        </w:tc>
      </w:tr>
    </w:tbl>
    <w:p w:rsidR="00BC6F4A" w:rsidRPr="005B50B0" w:rsidRDefault="00BC6F4A">
      <w:pPr>
        <w:rPr>
          <w:rFonts w:asciiTheme="minorHAnsi" w:hAnsiTheme="minorHAnsi" w:cstheme="minorHAnsi"/>
          <w:sz w:val="24"/>
        </w:rPr>
      </w:pPr>
    </w:p>
    <w:sectPr w:rsidR="00BC6F4A" w:rsidRPr="005B50B0" w:rsidSect="00C83244">
      <w:headerReference w:type="default" r:id="rId12"/>
      <w:footerReference w:type="default" r:id="rId13"/>
      <w:pgSz w:w="11906" w:h="16838"/>
      <w:pgMar w:top="1440" w:right="1134" w:bottom="1440" w:left="1134" w:header="567" w:footer="28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70E8" w:rsidRDefault="006170E8" w:rsidP="00C83244">
      <w:pPr>
        <w:spacing w:after="0" w:line="240" w:lineRule="auto"/>
      </w:pPr>
      <w:r>
        <w:separator/>
      </w:r>
    </w:p>
  </w:endnote>
  <w:endnote w:type="continuationSeparator" w:id="1">
    <w:p w:rsidR="006170E8" w:rsidRDefault="006170E8" w:rsidP="00C832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10002FF" w:usb1="4000ACFF" w:usb2="00000009" w:usb3="00000000" w:csb0="0000019F" w:csb1="00000000"/>
  </w:font>
  <w:font w:name="MyriadPro-Semibold">
    <w:altName w:val="Cambria"/>
    <w:panose1 w:val="00000000000000000000"/>
    <w:charset w:val="00"/>
    <w:family w:val="roman"/>
    <w:notTrueType/>
    <w:pitch w:val="default"/>
    <w:sig w:usb0="00000000" w:usb1="00000000" w:usb2="00000000" w:usb3="00000000" w:csb0="00000000" w:csb1="00000000"/>
  </w:font>
  <w:font w:name="Tahoma">
    <w:panose1 w:val="020B0604030504040204"/>
    <w:charset w:val="A1"/>
    <w:family w:val="swiss"/>
    <w:pitch w:val="variable"/>
    <w:sig w:usb0="E1002EFF" w:usb1="C000605B" w:usb2="00000029" w:usb3="00000000" w:csb0="000101FF" w:csb1="00000000"/>
  </w:font>
  <w:font w:name="Calibri Light">
    <w:altName w:val="Arial"/>
    <w:charset w:val="A1"/>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244" w:rsidRPr="00C83244" w:rsidRDefault="00C83244" w:rsidP="00C83244">
    <w:pPr>
      <w:pStyle w:val="a4"/>
      <w:pBdr>
        <w:top w:val="single" w:sz="4" w:space="1" w:color="auto"/>
      </w:pBdr>
      <w:rPr>
        <w:sz w:val="4"/>
        <w:szCs w:val="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70E8" w:rsidRDefault="006170E8" w:rsidP="00C83244">
      <w:pPr>
        <w:spacing w:after="0" w:line="240" w:lineRule="auto"/>
      </w:pPr>
      <w:r>
        <w:separator/>
      </w:r>
    </w:p>
  </w:footnote>
  <w:footnote w:type="continuationSeparator" w:id="1">
    <w:p w:rsidR="006170E8" w:rsidRDefault="006170E8" w:rsidP="00C8324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5"/>
      <w:tblW w:w="5000" w:type="pct"/>
      <w:tblBorders>
        <w:top w:val="none" w:sz="0" w:space="0" w:color="auto"/>
        <w:left w:val="none" w:sz="0" w:space="0" w:color="auto"/>
        <w:right w:val="none" w:sz="0" w:space="0" w:color="auto"/>
        <w:insideH w:val="none" w:sz="0" w:space="0" w:color="auto"/>
        <w:insideV w:val="none" w:sz="0" w:space="0" w:color="auto"/>
      </w:tblBorders>
      <w:tblLook w:val="04A0"/>
    </w:tblPr>
    <w:tblGrid>
      <w:gridCol w:w="1845"/>
      <w:gridCol w:w="8009"/>
    </w:tblGrid>
    <w:tr w:rsidR="00C83244" w:rsidTr="00C83244">
      <w:tc>
        <w:tcPr>
          <w:tcW w:w="936" w:type="pct"/>
          <w:vAlign w:val="center"/>
        </w:tcPr>
        <w:p w:rsidR="00C83244" w:rsidRDefault="00C83244" w:rsidP="00C83244">
          <w:pPr>
            <w:pStyle w:val="a3"/>
            <w:spacing w:line="360" w:lineRule="auto"/>
            <w:jc w:val="center"/>
          </w:pPr>
          <w:r>
            <w:rPr>
              <w:rFonts w:ascii="Calibri" w:hAnsi="Calibri"/>
              <w:b/>
              <w:bCs/>
              <w:noProof/>
              <w:sz w:val="24"/>
            </w:rPr>
            <w:drawing>
              <wp:inline distT="0" distB="0" distL="0" distR="0">
                <wp:extent cx="502307" cy="375557"/>
                <wp:effectExtent l="0" t="0" r="0" b="5715"/>
                <wp:docPr id="1973113747" name="Εικόνα 197311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2748" cy="383364"/>
                        </a:xfrm>
                        <a:prstGeom prst="rect">
                          <a:avLst/>
                        </a:prstGeom>
                        <a:noFill/>
                        <a:ln>
                          <a:noFill/>
                        </a:ln>
                      </pic:spPr>
                    </pic:pic>
                  </a:graphicData>
                </a:graphic>
              </wp:inline>
            </w:drawing>
          </w:r>
        </w:p>
      </w:tc>
      <w:tc>
        <w:tcPr>
          <w:tcW w:w="4064" w:type="pct"/>
        </w:tcPr>
        <w:p w:rsidR="00C83244" w:rsidRPr="00C83244" w:rsidRDefault="00C83244" w:rsidP="00C83244">
          <w:pPr>
            <w:spacing w:before="120" w:line="276" w:lineRule="auto"/>
            <w:jc w:val="center"/>
            <w:rPr>
              <w:rFonts w:asciiTheme="minorHAnsi" w:hAnsiTheme="minorHAnsi" w:cstheme="minorHAnsi"/>
              <w:b/>
              <w:bCs/>
              <w:color w:val="000000"/>
              <w:sz w:val="20"/>
              <w:szCs w:val="20"/>
            </w:rPr>
          </w:pPr>
          <w:r w:rsidRPr="00C83244">
            <w:rPr>
              <w:rFonts w:asciiTheme="minorHAnsi" w:hAnsiTheme="minorHAnsi" w:cstheme="minorHAnsi"/>
              <w:b/>
              <w:bCs/>
              <w:color w:val="000000"/>
              <w:sz w:val="20"/>
              <w:szCs w:val="20"/>
            </w:rPr>
            <w:t>Αναπτυξιακή Καρδίτσας Αναπτυξιακή Ανώνυμη Εταιρία Ο.Τ.Α</w:t>
          </w:r>
          <w:r w:rsidR="00DF7D39">
            <w:rPr>
              <w:rFonts w:asciiTheme="minorHAnsi" w:hAnsiTheme="minorHAnsi" w:cstheme="minorHAnsi"/>
              <w:b/>
              <w:bCs/>
              <w:color w:val="000000"/>
              <w:sz w:val="20"/>
              <w:szCs w:val="20"/>
            </w:rPr>
            <w:t>.</w:t>
          </w:r>
        </w:p>
      </w:tc>
    </w:tr>
  </w:tbl>
  <w:p w:rsidR="00C83244" w:rsidRPr="00C83244" w:rsidRDefault="00C83244">
    <w:pPr>
      <w:pStyle w:val="a3"/>
      <w:rPr>
        <w:sz w:val="14"/>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76B76"/>
    <w:multiLevelType w:val="hybridMultilevel"/>
    <w:tmpl w:val="99A28460"/>
    <w:lvl w:ilvl="0" w:tplc="D16A70B0">
      <w:start w:val="1"/>
      <w:numFmt w:val="bullet"/>
      <w:lvlText w:val="-"/>
      <w:lvlJc w:val="left"/>
      <w:pPr>
        <w:tabs>
          <w:tab w:val="num" w:pos="720"/>
        </w:tabs>
        <w:ind w:left="720" w:hanging="360"/>
      </w:pPr>
      <w:rPr>
        <w:rFonts w:ascii="Times New Roman" w:hAnsi="Times New Roman" w:hint="default"/>
      </w:rPr>
    </w:lvl>
    <w:lvl w:ilvl="1" w:tplc="AE600A5A" w:tentative="1">
      <w:start w:val="1"/>
      <w:numFmt w:val="bullet"/>
      <w:lvlText w:val="-"/>
      <w:lvlJc w:val="left"/>
      <w:pPr>
        <w:tabs>
          <w:tab w:val="num" w:pos="1440"/>
        </w:tabs>
        <w:ind w:left="1440" w:hanging="360"/>
      </w:pPr>
      <w:rPr>
        <w:rFonts w:ascii="Times New Roman" w:hAnsi="Times New Roman" w:hint="default"/>
      </w:rPr>
    </w:lvl>
    <w:lvl w:ilvl="2" w:tplc="66CC411C" w:tentative="1">
      <w:start w:val="1"/>
      <w:numFmt w:val="bullet"/>
      <w:lvlText w:val="-"/>
      <w:lvlJc w:val="left"/>
      <w:pPr>
        <w:tabs>
          <w:tab w:val="num" w:pos="2160"/>
        </w:tabs>
        <w:ind w:left="2160" w:hanging="360"/>
      </w:pPr>
      <w:rPr>
        <w:rFonts w:ascii="Times New Roman" w:hAnsi="Times New Roman" w:hint="default"/>
      </w:rPr>
    </w:lvl>
    <w:lvl w:ilvl="3" w:tplc="498AA550" w:tentative="1">
      <w:start w:val="1"/>
      <w:numFmt w:val="bullet"/>
      <w:lvlText w:val="-"/>
      <w:lvlJc w:val="left"/>
      <w:pPr>
        <w:tabs>
          <w:tab w:val="num" w:pos="2880"/>
        </w:tabs>
        <w:ind w:left="2880" w:hanging="360"/>
      </w:pPr>
      <w:rPr>
        <w:rFonts w:ascii="Times New Roman" w:hAnsi="Times New Roman" w:hint="default"/>
      </w:rPr>
    </w:lvl>
    <w:lvl w:ilvl="4" w:tplc="A1EA1ACC" w:tentative="1">
      <w:start w:val="1"/>
      <w:numFmt w:val="bullet"/>
      <w:lvlText w:val="-"/>
      <w:lvlJc w:val="left"/>
      <w:pPr>
        <w:tabs>
          <w:tab w:val="num" w:pos="3600"/>
        </w:tabs>
        <w:ind w:left="3600" w:hanging="360"/>
      </w:pPr>
      <w:rPr>
        <w:rFonts w:ascii="Times New Roman" w:hAnsi="Times New Roman" w:hint="default"/>
      </w:rPr>
    </w:lvl>
    <w:lvl w:ilvl="5" w:tplc="8090B4C0" w:tentative="1">
      <w:start w:val="1"/>
      <w:numFmt w:val="bullet"/>
      <w:lvlText w:val="-"/>
      <w:lvlJc w:val="left"/>
      <w:pPr>
        <w:tabs>
          <w:tab w:val="num" w:pos="4320"/>
        </w:tabs>
        <w:ind w:left="4320" w:hanging="360"/>
      </w:pPr>
      <w:rPr>
        <w:rFonts w:ascii="Times New Roman" w:hAnsi="Times New Roman" w:hint="default"/>
      </w:rPr>
    </w:lvl>
    <w:lvl w:ilvl="6" w:tplc="C058A62C" w:tentative="1">
      <w:start w:val="1"/>
      <w:numFmt w:val="bullet"/>
      <w:lvlText w:val="-"/>
      <w:lvlJc w:val="left"/>
      <w:pPr>
        <w:tabs>
          <w:tab w:val="num" w:pos="5040"/>
        </w:tabs>
        <w:ind w:left="5040" w:hanging="360"/>
      </w:pPr>
      <w:rPr>
        <w:rFonts w:ascii="Times New Roman" w:hAnsi="Times New Roman" w:hint="default"/>
      </w:rPr>
    </w:lvl>
    <w:lvl w:ilvl="7" w:tplc="82BA8232" w:tentative="1">
      <w:start w:val="1"/>
      <w:numFmt w:val="bullet"/>
      <w:lvlText w:val="-"/>
      <w:lvlJc w:val="left"/>
      <w:pPr>
        <w:tabs>
          <w:tab w:val="num" w:pos="5760"/>
        </w:tabs>
        <w:ind w:left="5760" w:hanging="360"/>
      </w:pPr>
      <w:rPr>
        <w:rFonts w:ascii="Times New Roman" w:hAnsi="Times New Roman" w:hint="default"/>
      </w:rPr>
    </w:lvl>
    <w:lvl w:ilvl="8" w:tplc="5F66665A" w:tentative="1">
      <w:start w:val="1"/>
      <w:numFmt w:val="bullet"/>
      <w:lvlText w:val="-"/>
      <w:lvlJc w:val="left"/>
      <w:pPr>
        <w:tabs>
          <w:tab w:val="num" w:pos="6480"/>
        </w:tabs>
        <w:ind w:left="6480" w:hanging="360"/>
      </w:pPr>
      <w:rPr>
        <w:rFonts w:ascii="Times New Roman" w:hAnsi="Times New Roman" w:hint="default"/>
      </w:rPr>
    </w:lvl>
  </w:abstractNum>
  <w:abstractNum w:abstractNumId="1">
    <w:nsid w:val="1D70118B"/>
    <w:multiLevelType w:val="hybridMultilevel"/>
    <w:tmpl w:val="8B1AF5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32453B21"/>
    <w:multiLevelType w:val="hybridMultilevel"/>
    <w:tmpl w:val="330262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422E1AA0"/>
    <w:multiLevelType w:val="hybridMultilevel"/>
    <w:tmpl w:val="0C3EF2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57D9642D"/>
    <w:multiLevelType w:val="hybridMultilevel"/>
    <w:tmpl w:val="9E546A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5FD11432"/>
    <w:multiLevelType w:val="hybridMultilevel"/>
    <w:tmpl w:val="D5D8643C"/>
    <w:lvl w:ilvl="0" w:tplc="B65EDAF8">
      <w:start w:val="1"/>
      <w:numFmt w:val="bullet"/>
      <w:lvlText w:val="-"/>
      <w:lvlJc w:val="left"/>
      <w:pPr>
        <w:tabs>
          <w:tab w:val="num" w:pos="720"/>
        </w:tabs>
        <w:ind w:left="720" w:hanging="360"/>
      </w:pPr>
      <w:rPr>
        <w:rFonts w:ascii="Times New Roman" w:hAnsi="Times New Roman" w:hint="default"/>
      </w:rPr>
    </w:lvl>
    <w:lvl w:ilvl="1" w:tplc="FA4AA424" w:tentative="1">
      <w:start w:val="1"/>
      <w:numFmt w:val="bullet"/>
      <w:lvlText w:val="-"/>
      <w:lvlJc w:val="left"/>
      <w:pPr>
        <w:tabs>
          <w:tab w:val="num" w:pos="1440"/>
        </w:tabs>
        <w:ind w:left="1440" w:hanging="360"/>
      </w:pPr>
      <w:rPr>
        <w:rFonts w:ascii="Times New Roman" w:hAnsi="Times New Roman" w:hint="default"/>
      </w:rPr>
    </w:lvl>
    <w:lvl w:ilvl="2" w:tplc="6558794C" w:tentative="1">
      <w:start w:val="1"/>
      <w:numFmt w:val="bullet"/>
      <w:lvlText w:val="-"/>
      <w:lvlJc w:val="left"/>
      <w:pPr>
        <w:tabs>
          <w:tab w:val="num" w:pos="2160"/>
        </w:tabs>
        <w:ind w:left="2160" w:hanging="360"/>
      </w:pPr>
      <w:rPr>
        <w:rFonts w:ascii="Times New Roman" w:hAnsi="Times New Roman" w:hint="default"/>
      </w:rPr>
    </w:lvl>
    <w:lvl w:ilvl="3" w:tplc="F48E822A" w:tentative="1">
      <w:start w:val="1"/>
      <w:numFmt w:val="bullet"/>
      <w:lvlText w:val="-"/>
      <w:lvlJc w:val="left"/>
      <w:pPr>
        <w:tabs>
          <w:tab w:val="num" w:pos="2880"/>
        </w:tabs>
        <w:ind w:left="2880" w:hanging="360"/>
      </w:pPr>
      <w:rPr>
        <w:rFonts w:ascii="Times New Roman" w:hAnsi="Times New Roman" w:hint="default"/>
      </w:rPr>
    </w:lvl>
    <w:lvl w:ilvl="4" w:tplc="2446F2A6" w:tentative="1">
      <w:start w:val="1"/>
      <w:numFmt w:val="bullet"/>
      <w:lvlText w:val="-"/>
      <w:lvlJc w:val="left"/>
      <w:pPr>
        <w:tabs>
          <w:tab w:val="num" w:pos="3600"/>
        </w:tabs>
        <w:ind w:left="3600" w:hanging="360"/>
      </w:pPr>
      <w:rPr>
        <w:rFonts w:ascii="Times New Roman" w:hAnsi="Times New Roman" w:hint="default"/>
      </w:rPr>
    </w:lvl>
    <w:lvl w:ilvl="5" w:tplc="86CA721A" w:tentative="1">
      <w:start w:val="1"/>
      <w:numFmt w:val="bullet"/>
      <w:lvlText w:val="-"/>
      <w:lvlJc w:val="left"/>
      <w:pPr>
        <w:tabs>
          <w:tab w:val="num" w:pos="4320"/>
        </w:tabs>
        <w:ind w:left="4320" w:hanging="360"/>
      </w:pPr>
      <w:rPr>
        <w:rFonts w:ascii="Times New Roman" w:hAnsi="Times New Roman" w:hint="default"/>
      </w:rPr>
    </w:lvl>
    <w:lvl w:ilvl="6" w:tplc="EFB829B6" w:tentative="1">
      <w:start w:val="1"/>
      <w:numFmt w:val="bullet"/>
      <w:lvlText w:val="-"/>
      <w:lvlJc w:val="left"/>
      <w:pPr>
        <w:tabs>
          <w:tab w:val="num" w:pos="5040"/>
        </w:tabs>
        <w:ind w:left="5040" w:hanging="360"/>
      </w:pPr>
      <w:rPr>
        <w:rFonts w:ascii="Times New Roman" w:hAnsi="Times New Roman" w:hint="default"/>
      </w:rPr>
    </w:lvl>
    <w:lvl w:ilvl="7" w:tplc="894A75C4" w:tentative="1">
      <w:start w:val="1"/>
      <w:numFmt w:val="bullet"/>
      <w:lvlText w:val="-"/>
      <w:lvlJc w:val="left"/>
      <w:pPr>
        <w:tabs>
          <w:tab w:val="num" w:pos="5760"/>
        </w:tabs>
        <w:ind w:left="5760" w:hanging="360"/>
      </w:pPr>
      <w:rPr>
        <w:rFonts w:ascii="Times New Roman" w:hAnsi="Times New Roman" w:hint="default"/>
      </w:rPr>
    </w:lvl>
    <w:lvl w:ilvl="8" w:tplc="4EF0AD9A" w:tentative="1">
      <w:start w:val="1"/>
      <w:numFmt w:val="bullet"/>
      <w:lvlText w:val="-"/>
      <w:lvlJc w:val="left"/>
      <w:pPr>
        <w:tabs>
          <w:tab w:val="num" w:pos="6480"/>
        </w:tabs>
        <w:ind w:left="6480" w:hanging="360"/>
      </w:pPr>
      <w:rPr>
        <w:rFonts w:ascii="Times New Roman" w:hAnsi="Times New Roman" w:hint="default"/>
      </w:rPr>
    </w:lvl>
  </w:abstractNum>
  <w:abstractNum w:abstractNumId="6">
    <w:nsid w:val="633001F3"/>
    <w:multiLevelType w:val="hybridMultilevel"/>
    <w:tmpl w:val="EC38B1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67142661"/>
    <w:multiLevelType w:val="multilevel"/>
    <w:tmpl w:val="F252C808"/>
    <w:lvl w:ilvl="0">
      <w:start w:val="1"/>
      <w:numFmt w:val="decimal"/>
      <w:lvlText w:val="%1."/>
      <w:lvlJc w:val="left"/>
      <w:pPr>
        <w:tabs>
          <w:tab w:val="num" w:pos="360"/>
        </w:tabs>
        <w:ind w:left="360" w:hanging="360"/>
      </w:pPr>
      <w:rPr>
        <w:color w:val="auto"/>
      </w:rPr>
    </w:lvl>
    <w:lvl w:ilvl="1">
      <w:start w:val="1"/>
      <w:numFmt w:val="decimal"/>
      <w:lvlText w:val="%2."/>
      <w:lvlJc w:val="left"/>
      <w:pPr>
        <w:tabs>
          <w:tab w:val="num" w:pos="432"/>
        </w:tabs>
        <w:ind w:left="432" w:hanging="432"/>
      </w:pPr>
    </w:lvl>
    <w:lvl w:ilvl="2">
      <w:start w:val="1"/>
      <w:numFmt w:val="lowerRoman"/>
      <w:lvlText w:val="%3."/>
      <w:lvlJc w:val="left"/>
      <w:pPr>
        <w:tabs>
          <w:tab w:val="num" w:pos="1440"/>
        </w:tabs>
        <w:ind w:left="1224" w:hanging="504"/>
      </w:pPr>
      <w:rPr>
        <w:rFonts w:hint="default"/>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8">
    <w:nsid w:val="6F6835F5"/>
    <w:multiLevelType w:val="multilevel"/>
    <w:tmpl w:val="0C6ABE3E"/>
    <w:lvl w:ilvl="0">
      <w:start w:val="1"/>
      <w:numFmt w:val="decimal"/>
      <w:pStyle w:val="1"/>
      <w:lvlText w:val="ΚΕΦΑΛΑΙΟ %1."/>
      <w:lvlJc w:val="left"/>
      <w:pPr>
        <w:tabs>
          <w:tab w:val="num" w:pos="1070"/>
        </w:tabs>
        <w:ind w:left="2411" w:hanging="1701"/>
      </w:pPr>
      <w:rPr>
        <w:rFonts w:ascii="Arial" w:hAnsi="Arial" w:hint="default"/>
        <w:b/>
        <w:i w:val="0"/>
        <w:sz w:val="22"/>
        <w:szCs w:val="22"/>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8"/>
  </w:num>
  <w:num w:numId="2">
    <w:abstractNumId w:val="7"/>
  </w:num>
  <w:num w:numId="3">
    <w:abstractNumId w:val="2"/>
  </w:num>
  <w:num w:numId="4">
    <w:abstractNumId w:val="4"/>
  </w:num>
  <w:num w:numId="5">
    <w:abstractNumId w:val="0"/>
  </w:num>
  <w:num w:numId="6">
    <w:abstractNumId w:val="5"/>
  </w:num>
  <w:num w:numId="7">
    <w:abstractNumId w:val="3"/>
  </w:num>
  <w:num w:numId="8">
    <w:abstractNumId w:val="1"/>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savePreviewPicture/>
  <w:hdrShapeDefaults>
    <o:shapedefaults v:ext="edit" spidmax="4098"/>
  </w:hdrShapeDefaults>
  <w:footnotePr>
    <w:footnote w:id="0"/>
    <w:footnote w:id="1"/>
  </w:footnotePr>
  <w:endnotePr>
    <w:endnote w:id="0"/>
    <w:endnote w:id="1"/>
  </w:endnotePr>
  <w:compat/>
  <w:rsids>
    <w:rsidRoot w:val="00C83244"/>
    <w:rsid w:val="00023849"/>
    <w:rsid w:val="00024BB8"/>
    <w:rsid w:val="000C1433"/>
    <w:rsid w:val="000C6C5C"/>
    <w:rsid w:val="000F61E5"/>
    <w:rsid w:val="00174317"/>
    <w:rsid w:val="00183832"/>
    <w:rsid w:val="00304557"/>
    <w:rsid w:val="004424CF"/>
    <w:rsid w:val="00563A8F"/>
    <w:rsid w:val="00577D02"/>
    <w:rsid w:val="00586CBD"/>
    <w:rsid w:val="005B50B0"/>
    <w:rsid w:val="006170E8"/>
    <w:rsid w:val="00643CFD"/>
    <w:rsid w:val="006B6590"/>
    <w:rsid w:val="007030DD"/>
    <w:rsid w:val="007406CC"/>
    <w:rsid w:val="00755A82"/>
    <w:rsid w:val="007B0347"/>
    <w:rsid w:val="008532B9"/>
    <w:rsid w:val="00870417"/>
    <w:rsid w:val="008852AF"/>
    <w:rsid w:val="00890FE1"/>
    <w:rsid w:val="008953EC"/>
    <w:rsid w:val="00911936"/>
    <w:rsid w:val="009A6049"/>
    <w:rsid w:val="009D408F"/>
    <w:rsid w:val="00A05658"/>
    <w:rsid w:val="00AA56A4"/>
    <w:rsid w:val="00B90EE6"/>
    <w:rsid w:val="00BA4F02"/>
    <w:rsid w:val="00BC6B0E"/>
    <w:rsid w:val="00BC6F4A"/>
    <w:rsid w:val="00BD3522"/>
    <w:rsid w:val="00C1457B"/>
    <w:rsid w:val="00C14755"/>
    <w:rsid w:val="00C1791E"/>
    <w:rsid w:val="00C83244"/>
    <w:rsid w:val="00D1131E"/>
    <w:rsid w:val="00D21169"/>
    <w:rsid w:val="00D76D7C"/>
    <w:rsid w:val="00DA2ACB"/>
    <w:rsid w:val="00DA54B0"/>
    <w:rsid w:val="00DE078F"/>
    <w:rsid w:val="00DF052C"/>
    <w:rsid w:val="00DF7D39"/>
    <w:rsid w:val="00E40A13"/>
    <w:rsid w:val="00E863FB"/>
    <w:rsid w:val="00E93D65"/>
    <w:rsid w:val="00F26BC2"/>
    <w:rsid w:val="00F459B4"/>
    <w:rsid w:val="00F85180"/>
    <w:rsid w:val="00FB6FC3"/>
    <w:rsid w:val="00FD7452"/>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3244"/>
    <w:pPr>
      <w:spacing w:after="120" w:line="288" w:lineRule="auto"/>
      <w:jc w:val="both"/>
    </w:pPr>
    <w:rPr>
      <w:rFonts w:ascii="Arial" w:eastAsia="Times New Roman" w:hAnsi="Arial" w:cs="Times New Roman"/>
      <w:kern w:val="0"/>
      <w:szCs w:val="24"/>
      <w:lang w:eastAsia="el-GR"/>
    </w:rPr>
  </w:style>
  <w:style w:type="paragraph" w:styleId="1">
    <w:name w:val="heading 1"/>
    <w:aliases w:val="Heading 1_leaflet,Heading 1 _s,Heading 1_leaflet1,Heading 1 _s1,Heading 1 _s2"/>
    <w:basedOn w:val="a"/>
    <w:next w:val="a"/>
    <w:link w:val="1Char"/>
    <w:qFormat/>
    <w:rsid w:val="009D408F"/>
    <w:pPr>
      <w:keepNext/>
      <w:numPr>
        <w:numId w:val="1"/>
      </w:numPr>
      <w:spacing w:before="240" w:after="60"/>
      <w:outlineLvl w:val="0"/>
    </w:pPr>
    <w:rPr>
      <w:rFonts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83244"/>
    <w:pPr>
      <w:tabs>
        <w:tab w:val="center" w:pos="4153"/>
        <w:tab w:val="right" w:pos="8306"/>
      </w:tabs>
      <w:spacing w:after="0" w:line="240" w:lineRule="auto"/>
    </w:pPr>
  </w:style>
  <w:style w:type="character" w:customStyle="1" w:styleId="Char">
    <w:name w:val="Κεφαλίδα Char"/>
    <w:basedOn w:val="a0"/>
    <w:link w:val="a3"/>
    <w:uiPriority w:val="99"/>
    <w:rsid w:val="00C83244"/>
    <w:rPr>
      <w:rFonts w:ascii="Arial" w:eastAsia="Times New Roman" w:hAnsi="Arial" w:cs="Times New Roman"/>
      <w:kern w:val="0"/>
      <w:szCs w:val="24"/>
      <w:lang w:eastAsia="el-GR"/>
    </w:rPr>
  </w:style>
  <w:style w:type="paragraph" w:styleId="a4">
    <w:name w:val="footer"/>
    <w:basedOn w:val="a"/>
    <w:link w:val="Char0"/>
    <w:uiPriority w:val="99"/>
    <w:unhideWhenUsed/>
    <w:rsid w:val="00C83244"/>
    <w:pPr>
      <w:tabs>
        <w:tab w:val="center" w:pos="4153"/>
        <w:tab w:val="right" w:pos="8306"/>
      </w:tabs>
      <w:spacing w:after="0" w:line="240" w:lineRule="auto"/>
    </w:pPr>
  </w:style>
  <w:style w:type="character" w:customStyle="1" w:styleId="Char0">
    <w:name w:val="Υποσέλιδο Char"/>
    <w:basedOn w:val="a0"/>
    <w:link w:val="a4"/>
    <w:uiPriority w:val="99"/>
    <w:rsid w:val="00C83244"/>
    <w:rPr>
      <w:rFonts w:ascii="Arial" w:eastAsia="Times New Roman" w:hAnsi="Arial" w:cs="Times New Roman"/>
      <w:kern w:val="0"/>
      <w:szCs w:val="24"/>
      <w:lang w:eastAsia="el-GR"/>
    </w:rPr>
  </w:style>
  <w:style w:type="table" w:styleId="a5">
    <w:name w:val="Table Grid"/>
    <w:basedOn w:val="a1"/>
    <w:uiPriority w:val="39"/>
    <w:rsid w:val="00C832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Επικεφαλίδα 1 Char"/>
    <w:aliases w:val="Heading 1_leaflet Char,Heading 1 _s Char,Heading 1_leaflet1 Char,Heading 1 _s1 Char,Heading 1 _s2 Char"/>
    <w:basedOn w:val="a0"/>
    <w:link w:val="1"/>
    <w:rsid w:val="009D408F"/>
    <w:rPr>
      <w:rFonts w:ascii="Arial" w:eastAsia="Times New Roman" w:hAnsi="Arial" w:cs="Arial"/>
      <w:b/>
      <w:bCs/>
      <w:kern w:val="32"/>
      <w:sz w:val="32"/>
      <w:szCs w:val="32"/>
      <w:lang w:eastAsia="el-GR"/>
    </w:rPr>
  </w:style>
  <w:style w:type="paragraph" w:styleId="Web">
    <w:name w:val="Normal (Web)"/>
    <w:basedOn w:val="a"/>
    <w:uiPriority w:val="99"/>
    <w:semiHidden/>
    <w:unhideWhenUsed/>
    <w:rsid w:val="00304557"/>
    <w:pPr>
      <w:spacing w:before="100" w:beforeAutospacing="1" w:after="100" w:afterAutospacing="1" w:line="240" w:lineRule="auto"/>
      <w:jc w:val="left"/>
    </w:pPr>
    <w:rPr>
      <w:rFonts w:ascii="Times New Roman" w:hAnsi="Times New Roman"/>
      <w:sz w:val="24"/>
    </w:rPr>
  </w:style>
  <w:style w:type="paragraph" w:styleId="a6">
    <w:name w:val="List Paragraph"/>
    <w:basedOn w:val="a"/>
    <w:uiPriority w:val="34"/>
    <w:qFormat/>
    <w:rsid w:val="00183832"/>
    <w:pPr>
      <w:ind w:left="720"/>
      <w:contextualSpacing/>
    </w:pPr>
  </w:style>
  <w:style w:type="character" w:customStyle="1" w:styleId="fontstyle01">
    <w:name w:val="fontstyle01"/>
    <w:basedOn w:val="a0"/>
    <w:rsid w:val="00BC6F4A"/>
    <w:rPr>
      <w:rFonts w:ascii="MyriadPro-Semibold" w:hAnsi="MyriadPro-Semibold" w:hint="default"/>
      <w:b w:val="0"/>
      <w:bCs w:val="0"/>
      <w:i w:val="0"/>
      <w:iCs w:val="0"/>
      <w:color w:val="242021"/>
      <w:sz w:val="20"/>
      <w:szCs w:val="20"/>
    </w:rPr>
  </w:style>
  <w:style w:type="paragraph" w:styleId="a7">
    <w:name w:val="Balloon Text"/>
    <w:basedOn w:val="a"/>
    <w:link w:val="Char1"/>
    <w:uiPriority w:val="99"/>
    <w:semiHidden/>
    <w:unhideWhenUsed/>
    <w:rsid w:val="00A05658"/>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A05658"/>
    <w:rPr>
      <w:rFonts w:ascii="Tahoma" w:eastAsia="Times New Roman" w:hAnsi="Tahoma" w:cs="Tahoma"/>
      <w:kern w:val="0"/>
      <w:sz w:val="16"/>
      <w:szCs w:val="16"/>
      <w:lang w:eastAsia="el-GR"/>
    </w:rPr>
  </w:style>
</w:styles>
</file>

<file path=word/webSettings.xml><?xml version="1.0" encoding="utf-8"?>
<w:webSettings xmlns:r="http://schemas.openxmlformats.org/officeDocument/2006/relationships" xmlns:w="http://schemas.openxmlformats.org/wordprocessingml/2006/main">
  <w:divs>
    <w:div w:id="148402699">
      <w:bodyDiv w:val="1"/>
      <w:marLeft w:val="0"/>
      <w:marRight w:val="0"/>
      <w:marTop w:val="0"/>
      <w:marBottom w:val="0"/>
      <w:divBdr>
        <w:top w:val="none" w:sz="0" w:space="0" w:color="auto"/>
        <w:left w:val="none" w:sz="0" w:space="0" w:color="auto"/>
        <w:bottom w:val="none" w:sz="0" w:space="0" w:color="auto"/>
        <w:right w:val="none" w:sz="0" w:space="0" w:color="auto"/>
      </w:divBdr>
      <w:divsChild>
        <w:div w:id="1586837194">
          <w:marLeft w:val="446"/>
          <w:marRight w:val="0"/>
          <w:marTop w:val="0"/>
          <w:marBottom w:val="0"/>
          <w:divBdr>
            <w:top w:val="none" w:sz="0" w:space="0" w:color="auto"/>
            <w:left w:val="none" w:sz="0" w:space="0" w:color="auto"/>
            <w:bottom w:val="none" w:sz="0" w:space="0" w:color="auto"/>
            <w:right w:val="none" w:sz="0" w:space="0" w:color="auto"/>
          </w:divBdr>
        </w:div>
      </w:divsChild>
    </w:div>
    <w:div w:id="288051670">
      <w:bodyDiv w:val="1"/>
      <w:marLeft w:val="0"/>
      <w:marRight w:val="0"/>
      <w:marTop w:val="0"/>
      <w:marBottom w:val="0"/>
      <w:divBdr>
        <w:top w:val="none" w:sz="0" w:space="0" w:color="auto"/>
        <w:left w:val="none" w:sz="0" w:space="0" w:color="auto"/>
        <w:bottom w:val="none" w:sz="0" w:space="0" w:color="auto"/>
        <w:right w:val="none" w:sz="0" w:space="0" w:color="auto"/>
      </w:divBdr>
      <w:divsChild>
        <w:div w:id="1309628436">
          <w:marLeft w:val="446"/>
          <w:marRight w:val="0"/>
          <w:marTop w:val="0"/>
          <w:marBottom w:val="0"/>
          <w:divBdr>
            <w:top w:val="none" w:sz="0" w:space="0" w:color="auto"/>
            <w:left w:val="none" w:sz="0" w:space="0" w:color="auto"/>
            <w:bottom w:val="none" w:sz="0" w:space="0" w:color="auto"/>
            <w:right w:val="none" w:sz="0" w:space="0" w:color="auto"/>
          </w:divBdr>
        </w:div>
      </w:divsChild>
    </w:div>
    <w:div w:id="750466661">
      <w:bodyDiv w:val="1"/>
      <w:marLeft w:val="0"/>
      <w:marRight w:val="0"/>
      <w:marTop w:val="0"/>
      <w:marBottom w:val="0"/>
      <w:divBdr>
        <w:top w:val="none" w:sz="0" w:space="0" w:color="auto"/>
        <w:left w:val="none" w:sz="0" w:space="0" w:color="auto"/>
        <w:bottom w:val="none" w:sz="0" w:space="0" w:color="auto"/>
        <w:right w:val="none" w:sz="0" w:space="0" w:color="auto"/>
      </w:divBdr>
    </w:div>
    <w:div w:id="1182861552">
      <w:bodyDiv w:val="1"/>
      <w:marLeft w:val="0"/>
      <w:marRight w:val="0"/>
      <w:marTop w:val="0"/>
      <w:marBottom w:val="0"/>
      <w:divBdr>
        <w:top w:val="none" w:sz="0" w:space="0" w:color="auto"/>
        <w:left w:val="none" w:sz="0" w:space="0" w:color="auto"/>
        <w:bottom w:val="none" w:sz="0" w:space="0" w:color="auto"/>
        <w:right w:val="none" w:sz="0" w:space="0" w:color="auto"/>
      </w:divBdr>
    </w:div>
    <w:div w:id="1548759282">
      <w:bodyDiv w:val="1"/>
      <w:marLeft w:val="0"/>
      <w:marRight w:val="0"/>
      <w:marTop w:val="0"/>
      <w:marBottom w:val="0"/>
      <w:divBdr>
        <w:top w:val="none" w:sz="0" w:space="0" w:color="auto"/>
        <w:left w:val="none" w:sz="0" w:space="0" w:color="auto"/>
        <w:bottom w:val="none" w:sz="0" w:space="0" w:color="auto"/>
        <w:right w:val="none" w:sz="0" w:space="0" w:color="auto"/>
      </w:divBdr>
    </w:div>
    <w:div w:id="1828471825">
      <w:bodyDiv w:val="1"/>
      <w:marLeft w:val="0"/>
      <w:marRight w:val="0"/>
      <w:marTop w:val="0"/>
      <w:marBottom w:val="0"/>
      <w:divBdr>
        <w:top w:val="none" w:sz="0" w:space="0" w:color="auto"/>
        <w:left w:val="none" w:sz="0" w:space="0" w:color="auto"/>
        <w:bottom w:val="none" w:sz="0" w:space="0" w:color="auto"/>
        <w:right w:val="none" w:sz="0" w:space="0" w:color="auto"/>
      </w:divBdr>
    </w:div>
    <w:div w:id="2004622816">
      <w:bodyDiv w:val="1"/>
      <w:marLeft w:val="0"/>
      <w:marRight w:val="0"/>
      <w:marTop w:val="0"/>
      <w:marBottom w:val="0"/>
      <w:divBdr>
        <w:top w:val="none" w:sz="0" w:space="0" w:color="auto"/>
        <w:left w:val="none" w:sz="0" w:space="0" w:color="auto"/>
        <w:bottom w:val="none" w:sz="0" w:space="0" w:color="auto"/>
        <w:right w:val="none" w:sz="0" w:space="0" w:color="auto"/>
      </w:divBdr>
    </w:div>
    <w:div w:id="206452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microsoft.com/office/2014/relationships/chartEx" Target="charts/chartEx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192.168.2.20\de\1-&#932;&#961;&#941;&#967;&#959;&#957;&#964;&#945;\22004_LEADER%202023-2027\4-&#933;&#917;-&#928;\&#932;&#959;&#960;&#953;&#954;&#972;%20&#960;&#961;&#972;&#947;&#961;&#945;&#956;&#956;&#945;\02_&#934;&#940;&#954;&#949;&#955;&#959;&#962;%20&#914;\&#931;&#964;&#961;&#945;&#964;&#951;&#947;&#953;&#954;&#942;-&#931;&#964;&#972;&#967;&#959;&#953;.xlsm"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'ΣΣ-ΘΣ'!$B$11:$B$22</cx:f>
        <cx:lvl ptCount="12">
          <cx:pt idx="0">ΣΣ1</cx:pt>
          <cx:pt idx="2">ΣΣ2</cx:pt>
          <cx:pt idx="4">ΣΣ3</cx:pt>
          <cx:pt idx="6">ΣΣ4</cx:pt>
          <cx:pt idx="8">ΣΣ5</cx:pt>
          <cx:pt idx="10">ΣΣ6</cx:pt>
        </cx:lvl>
      </cx:strDim>
      <cx:numDim type="val">
        <cx:f>'ΣΣ-ΘΣ'!$S$11:$S$22</cx:f>
        <cx:lvl ptCount="12" formatCode="0%">
          <cx:pt idx="0">0.25288367317571614</cx:pt>
          <cx:pt idx="2">0.10738040611155068</cx:pt>
          <cx:pt idx="4">0.11700471093549621</cx:pt>
          <cx:pt idx="6">0.16974798676425701</cx:pt>
          <cx:pt idx="8">0.19119499190679334</cx:pt>
          <cx:pt idx="10">0.16178823110618662</cx:pt>
        </cx:lvl>
      </cx:numDim>
    </cx:data>
  </cx:chartData>
  <cx:chart>
    <cx:title pos="t" align="ctr" overlay="0">
      <cx:tx>
        <cx:txData>
          <cx:v>Χρηματοδοτική Βαρύτητα Στρατηγικών Στόχων*</cx:v>
        </cx:txData>
      </cx:tx>
      <cx:txPr>
        <a:bodyPr spcFirstLastPara="1" vertOverflow="ellipsis" horzOverflow="overflow" wrap="square" lIns="0" tIns="0" rIns="0" bIns="0" anchor="ctr" anchorCtr="1"/>
        <a:lstStyle/>
        <a:p>
          <a:pPr algn="ctr" rtl="0">
            <a:defRPr sz="1000" baseline="0">
              <a:solidFill>
                <a:schemeClr val="tx1">
                  <a:lumMod val="65000"/>
                  <a:lumOff val="35000"/>
                </a:schemeClr>
              </a:solidFill>
            </a:defRPr>
          </a:pPr>
          <a:r>
            <a:rPr lang="el-GR" sz="1000" b="1" i="0" u="none" strike="noStrike" baseline="0">
              <a:solidFill>
                <a:schemeClr val="tx1">
                  <a:lumMod val="65000"/>
                  <a:lumOff val="35000"/>
                </a:schemeClr>
              </a:solidFill>
              <a:latin typeface="Calibri" panose="020F0502020204030204"/>
            </a:rPr>
            <a:t>Χρηματοδοτική Βαρύτητα Στρατηγικών Στόχων*</a:t>
          </a:r>
        </a:p>
      </cx:txPr>
    </cx:title>
    <cx:plotArea>
      <cx:plotAreaRegion>
        <cx:series layoutId="funnel" uniqueId="{27EFF908-B5C8-45A9-B0D9-C51388EA7127}">
          <cx:spPr>
            <a:effectLst>
              <a:outerShdw blurRad="50800" dist="38100" dir="2700000" algn="tl" rotWithShape="0">
                <a:prstClr val="black">
                  <a:alpha val="40000"/>
                </a:prstClr>
              </a:outerShdw>
            </a:effectLst>
          </cx:spPr>
          <cx:dataLabels>
            <cx:txPr>
              <a:bodyPr spcFirstLastPara="1" vertOverflow="ellipsis" horzOverflow="overflow" wrap="square" lIns="0" tIns="0" rIns="0" bIns="0" anchor="ctr" anchorCtr="1"/>
              <a:lstStyle/>
              <a:p>
                <a:pPr algn="ctr" rtl="0">
                  <a:defRPr sz="1000" b="1">
                    <a:solidFill>
                      <a:schemeClr val="tx1"/>
                    </a:solidFill>
                  </a:defRPr>
                </a:pPr>
                <a:endParaRPr lang="el-GR" sz="1000" b="1" i="0" u="none" strike="noStrike" baseline="0">
                  <a:solidFill>
                    <a:schemeClr val="tx1"/>
                  </a:solidFill>
                  <a:latin typeface="Calibri" panose="020F0502020204030204"/>
                </a:endParaRPr>
              </a:p>
            </cx:txPr>
            <cx:visibility seriesName="0" categoryName="0" value="1"/>
          </cx:dataLabels>
          <cx:dataId val="0"/>
        </cx:series>
      </cx:plotAreaRegion>
      <cx:axis id="0">
        <cx:catScaling gapWidth="0.0599999987"/>
        <cx:tickLabels/>
        <cx:txPr>
          <a:bodyPr spcFirstLastPara="1" vertOverflow="ellipsis" horzOverflow="overflow" wrap="square" lIns="0" tIns="0" rIns="0" bIns="0" anchor="ctr" anchorCtr="1"/>
          <a:lstStyle/>
          <a:p>
            <a:pPr algn="ctr" rtl="0">
              <a:defRPr sz="1000" b="1" baseline="0">
                <a:solidFill>
                  <a:schemeClr val="tx1"/>
                </a:solidFill>
              </a:defRPr>
            </a:pPr>
            <a:endParaRPr lang="el-GR" sz="1000" b="1" i="0" u="none" strike="noStrike" baseline="0">
              <a:solidFill>
                <a:schemeClr val="tx1"/>
              </a:solidFill>
              <a:latin typeface="Calibri" panose="020F0502020204030204"/>
            </a:endParaRPr>
          </a:p>
        </cx:txPr>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1745</Words>
  <Characters>9427</Characters>
  <Application>Microsoft Office Word</Application>
  <DocSecurity>0</DocSecurity>
  <Lines>78</Lines>
  <Paragraphs>22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Παναγιώτης Ντανοβασίλης</dc:creator>
  <cp:lastModifiedBy>user</cp:lastModifiedBy>
  <cp:revision>3</cp:revision>
  <dcterms:created xsi:type="dcterms:W3CDTF">2023-11-22T12:19:00Z</dcterms:created>
  <dcterms:modified xsi:type="dcterms:W3CDTF">2023-11-22T12:19:00Z</dcterms:modified>
</cp:coreProperties>
</file>